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spacing w:before="0" w:after="0"/>
        <w:rPr>
          <w:rFonts w:hint="eastAsia" w:ascii="宋体" w:hAnsi="宋体"/>
        </w:rPr>
      </w:pPr>
      <w:r>
        <w:rPr>
          <w:rFonts w:hint="eastAsia" w:ascii="宋体" w:hAnsi="宋体"/>
        </w:rPr>
      </w:r>
      <w:r/>
    </w:p>
    <w:p>
      <w:pPr>
        <w:pStyle w:val="970"/>
        <w:ind w:firstLine="0"/>
        <w:jc w:val="center"/>
        <w:rPr>
          <w:rFonts w:hint="eastAsia" w:ascii="宋体" w:hAnsi="宋体" w:eastAsia="黑体" w:cs="宋体"/>
          <w:b/>
          <w:position w:val="-10"/>
          <w:sz w:val="48"/>
          <w:szCs w:val="48"/>
          <w:lang w:eastAsia="zh-CN"/>
        </w:rPr>
      </w:pPr>
      <w:r>
        <w:rPr>
          <w:rFonts w:hint="eastAsia" w:ascii="宋体" w:hAnsi="宋体" w:eastAsia="黑体" w:cs="宋体"/>
          <w:b/>
          <w:position w:val="-10"/>
          <w:sz w:val="48"/>
          <w:szCs w:val="48"/>
          <w:lang w:eastAsia="zh-CN"/>
        </w:rPr>
        <w:t xml:space="preserve">南京市城建中等专业学校</w:t>
      </w:r>
      <w:r/>
    </w:p>
    <w:p>
      <w:pPr>
        <w:pStyle w:val="970"/>
        <w:ind w:firstLine="0"/>
        <w:jc w:val="center"/>
        <w:rPr>
          <w:rFonts w:hint="eastAsia" w:eastAsia="黑体"/>
          <w:b/>
          <w:bCs/>
          <w:sz w:val="48"/>
          <w:szCs w:val="48"/>
          <w:lang w:eastAsia="zh-CN"/>
        </w:rPr>
      </w:pPr>
      <w:r>
        <w:rPr>
          <w:rFonts w:hint="eastAsia" w:ascii="宋体" w:hAnsi="宋体" w:eastAsia="黑体" w:cs="宋体"/>
          <w:b/>
          <w:position w:val="-10"/>
          <w:sz w:val="48"/>
          <w:szCs w:val="48"/>
          <w:lang w:eastAsia="zh-CN"/>
        </w:rPr>
        <w:t xml:space="preserve">2026-2027培训及考核基地租赁服务</w:t>
      </w:r>
      <w:r/>
    </w:p>
    <w:p>
      <w:pPr>
        <w:pStyle w:val="970"/>
        <w:ind w:firstLine="0"/>
        <w:jc w:val="center"/>
        <w:rPr>
          <w:rFonts w:eastAsia="黑体"/>
          <w:b/>
          <w:bCs/>
          <w:sz w:val="36"/>
          <w:szCs w:val="36"/>
        </w:rPr>
      </w:pPr>
      <w:r>
        <w:rPr>
          <w:rFonts w:eastAsia="黑体"/>
          <w:b/>
          <w:bCs/>
          <w:sz w:val="36"/>
          <w:szCs w:val="36"/>
        </w:rPr>
      </w:r>
      <w:r/>
    </w:p>
    <w:p>
      <w:pPr>
        <w:pStyle w:val="970"/>
        <w:ind w:firstLine="0"/>
        <w:jc w:val="center"/>
        <w:rPr>
          <w:rFonts w:hint="eastAsia" w:eastAsia="黑体"/>
          <w:b/>
          <w:bCs/>
          <w:sz w:val="36"/>
          <w:szCs w:val="36"/>
        </w:rPr>
      </w:pPr>
      <w:r>
        <w:rPr>
          <w:rFonts w:hint="eastAsia" w:eastAsia="黑体"/>
          <w:b/>
          <w:bCs/>
          <w:sz w:val="36"/>
          <w:szCs w:val="36"/>
        </w:rPr>
        <w:t xml:space="preserve">单一来源谈判采购文件</w:t>
      </w:r>
      <w:r/>
    </w:p>
    <w:p>
      <w:pPr>
        <w:jc w:val="center"/>
        <w:rPr>
          <w:b/>
          <w:sz w:val="30"/>
          <w:szCs w:val="30"/>
        </w:rPr>
        <w:outlineLvl w:val="0"/>
      </w:pPr>
      <w:r>
        <w:rPr>
          <w:rFonts w:hint="eastAsia"/>
          <w:b/>
          <w:color w:val="auto"/>
          <w:sz w:val="30"/>
          <w:szCs w:val="30"/>
        </w:rPr>
        <w:t xml:space="preserve">（</w:t>
      </w:r>
      <w:r>
        <w:rPr>
          <w:rFonts w:hint="eastAsia" w:ascii="宋体" w:hAnsi="宋体" w:cs="宋体"/>
          <w:b/>
          <w:bCs/>
          <w:color w:val="auto"/>
          <w:sz w:val="30"/>
          <w:szCs w:val="30"/>
          <w:highlight w:val="none"/>
        </w:rPr>
        <w:t xml:space="preserve">非专门</w:t>
      </w:r>
      <w:r>
        <w:rPr>
          <w:rFonts w:hint="eastAsia"/>
          <w:b/>
          <w:color w:val="auto"/>
          <w:sz w:val="30"/>
          <w:szCs w:val="30"/>
        </w:rPr>
        <w:t xml:space="preserve">面向</w:t>
      </w:r>
      <w:r>
        <w:rPr>
          <w:rFonts w:hint="eastAsia"/>
          <w:b/>
          <w:sz w:val="30"/>
          <w:szCs w:val="30"/>
        </w:rPr>
        <w:t xml:space="preserve">中小企业）</w:t>
      </w:r>
      <w:r/>
    </w:p>
    <w:p>
      <w:pPr>
        <w:pStyle w:val="970"/>
        <w:ind w:firstLine="0"/>
        <w:jc w:val="center"/>
        <w:rPr>
          <w:rFonts w:hint="eastAsia"/>
          <w:b/>
          <w:bCs/>
          <w:sz w:val="32"/>
        </w:rPr>
      </w:pPr>
      <w:r>
        <w:rPr>
          <w:rFonts w:hint="eastAsia"/>
          <w:b/>
          <w:bCs/>
          <w:sz w:val="32"/>
        </w:rPr>
      </w:r>
      <w:r/>
    </w:p>
    <w:p>
      <w:pPr>
        <w:jc w:val="center"/>
        <w:spacing w:before="120" w:after="120" w:line="360" w:lineRule="auto"/>
        <w:rPr>
          <w:rFonts w:ascii="宋体" w:hAnsi="宋体" w:cs="宋体"/>
          <w:b/>
          <w:bCs/>
          <w:position w:val="-10"/>
          <w:sz w:val="32"/>
          <w:szCs w:val="24"/>
        </w:rPr>
      </w:pPr>
      <w:r>
        <w:rPr>
          <w:rFonts w:ascii="宋体" w:hAnsi="宋体" w:cs="宋体"/>
          <w:b/>
          <w:bCs/>
          <w:position w:val="-10"/>
          <w:sz w:val="32"/>
          <w:szCs w:val="24"/>
        </w:rPr>
      </w:r>
      <w:r/>
    </w:p>
    <w:p>
      <w:pPr>
        <w:pStyle w:val="678"/>
      </w:pPr>
      <w:r/>
      <w:r/>
    </w:p>
    <w:p>
      <w:pPr>
        <w:jc w:val="center"/>
        <w:spacing w:before="120" w:after="120" w:line="360" w:lineRule="auto"/>
        <w:rPr>
          <w:rFonts w:hint="eastAsia" w:ascii="宋体" w:hAnsi="宋体" w:eastAsia="宋体" w:cs="宋体"/>
          <w:b/>
          <w:bCs/>
          <w:color w:val="auto"/>
          <w:position w:val="-10"/>
          <w:sz w:val="32"/>
          <w:szCs w:val="32"/>
          <w:lang w:eastAsia="zh-CN"/>
        </w:rPr>
      </w:pPr>
      <w:r>
        <w:rPr>
          <w:rFonts w:hint="eastAsia" w:ascii="宋体" w:hAnsi="宋体" w:cs="宋体"/>
          <w:b/>
          <w:bCs/>
          <w:color w:val="auto"/>
          <w:position w:val="-10"/>
          <w:sz w:val="32"/>
          <w:szCs w:val="32"/>
        </w:rPr>
        <w:t xml:space="preserve">项目编号：JSZC-320100-ZHJH-D2026-0001</w:t>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both"/>
        <w:spacing w:line="360" w:lineRule="auto"/>
        <w:rPr>
          <w:rFonts w:hint="eastAsia" w:ascii="宋体" w:hAnsi="宋体" w:eastAsia="宋体" w:cs="宋体"/>
          <w:b/>
          <w:bCs/>
          <w:position w:val="-10"/>
          <w:sz w:val="24"/>
          <w:szCs w:val="24"/>
          <w:lang w:eastAsia="zh-CN"/>
        </w:rPr>
      </w:pPr>
      <w:r>
        <w:rPr>
          <w:rFonts w:hint="eastAsia" w:ascii="宋体" w:hAnsi="宋体" w:cs="宋体"/>
          <w:b/>
          <w:bCs/>
          <w:position w:val="-10"/>
          <w:sz w:val="32"/>
          <w:szCs w:val="24"/>
        </w:rPr>
        <w:t xml:space="preserve">采购人：</w:t>
      </w:r>
      <w:r>
        <w:rPr>
          <w:rFonts w:hint="eastAsia" w:ascii="宋体" w:hAnsi="宋体" w:cs="宋体"/>
          <w:b/>
          <w:position w:val="-10"/>
          <w:sz w:val="32"/>
          <w:szCs w:val="24"/>
          <w:lang w:eastAsia="zh-CN"/>
        </w:rPr>
        <w:t xml:space="preserve">南京市城建中等专业学校（南京市城建职业培训中心、南京市建筑职工大学）</w:t>
      </w:r>
      <w:r/>
    </w:p>
    <w:p>
      <w:pPr>
        <w:jc w:val="both"/>
        <w:spacing w:before="120" w:after="120" w:line="360" w:lineRule="auto"/>
        <w:rPr>
          <w:rFonts w:hint="eastAsia" w:ascii="宋体" w:hAnsi="宋体" w:eastAsia="宋体" w:cs="宋体"/>
          <w:b/>
          <w:bCs/>
          <w:position w:val="-10"/>
          <w:sz w:val="32"/>
          <w:szCs w:val="24"/>
          <w:lang w:eastAsia="zh-CN"/>
        </w:rPr>
      </w:pPr>
      <w:r>
        <w:rPr>
          <w:rFonts w:hint="eastAsia" w:ascii="宋体" w:hAnsi="宋体" w:cs="宋体"/>
          <w:b/>
          <w:bCs/>
          <w:position w:val="-10"/>
          <w:sz w:val="32"/>
          <w:szCs w:val="24"/>
        </w:rPr>
        <w:t xml:space="preserve">采购代理机构：</w:t>
      </w:r>
      <w:r>
        <w:rPr>
          <w:rFonts w:hint="eastAsia" w:ascii="宋体" w:hAnsi="宋体" w:cs="宋体"/>
          <w:b/>
          <w:bCs/>
          <w:position w:val="-10"/>
          <w:sz w:val="32"/>
          <w:szCs w:val="24"/>
          <w:lang w:eastAsia="zh-CN"/>
        </w:rPr>
        <w:t xml:space="preserve">中恒嘉华（江苏）建设工程项目管理有限公司</w:t>
      </w:r>
      <w:r/>
    </w:p>
    <w:p>
      <w:pPr>
        <w:jc w:val="center"/>
        <w:spacing w:before="120" w:after="120" w:line="360" w:lineRule="auto"/>
        <w:rPr>
          <w:rFonts w:hint="eastAsia" w:ascii="Arial" w:hAnsi="Arial"/>
          <w:b/>
          <w:bCs/>
          <w:sz w:val="32"/>
          <w:szCs w:val="24"/>
        </w:rPr>
      </w:pPr>
      <w:r>
        <w:rPr>
          <w:rFonts w:hint="eastAsia" w:ascii="宋体" w:hAnsi="宋体" w:cs="宋体"/>
          <w:b/>
          <w:position w:val="-10"/>
          <w:sz w:val="32"/>
          <w:szCs w:val="20"/>
        </w:rPr>
        <w:t xml:space="preserve">日期：</w:t>
      </w:r>
      <w:r>
        <w:rPr>
          <w:rFonts w:hint="eastAsia" w:ascii="宋体" w:hAnsi="宋体" w:cs="宋体"/>
          <w:b/>
          <w:bCs/>
          <w:position w:val="-10"/>
          <w:sz w:val="32"/>
          <w:szCs w:val="20"/>
        </w:rPr>
        <w:t xml:space="preserve">202</w:t>
      </w:r>
      <w:r>
        <w:rPr>
          <w:rFonts w:hint="eastAsia" w:ascii="宋体" w:hAnsi="宋体" w:cs="宋体"/>
          <w:b/>
          <w:bCs/>
          <w:position w:val="-10"/>
          <w:sz w:val="32"/>
          <w:szCs w:val="20"/>
          <w:lang w:val="en-US" w:eastAsia="zh-CN"/>
        </w:rPr>
        <w:t xml:space="preserve">6</w:t>
      </w:r>
      <w:r>
        <w:rPr>
          <w:rFonts w:hint="eastAsia" w:ascii="宋体" w:hAnsi="宋体" w:cs="宋体"/>
          <w:b/>
          <w:bCs/>
          <w:position w:val="-10"/>
          <w:sz w:val="32"/>
          <w:szCs w:val="20"/>
        </w:rPr>
        <w:t xml:space="preserve">年</w:t>
      </w:r>
      <w:r>
        <w:rPr>
          <w:rFonts w:hint="eastAsia" w:ascii="宋体" w:hAnsi="宋体" w:cs="宋体"/>
          <w:b/>
          <w:bCs/>
          <w:position w:val="-10"/>
          <w:sz w:val="32"/>
          <w:szCs w:val="20"/>
          <w:lang w:val="en-US" w:eastAsia="zh-CN"/>
        </w:rPr>
        <w:t xml:space="preserve">7</w:t>
      </w:r>
      <w:r>
        <w:rPr>
          <w:rFonts w:hint="eastAsia" w:ascii="宋体" w:hAnsi="宋体" w:cs="宋体"/>
          <w:b/>
          <w:bCs/>
          <w:position w:val="-10"/>
          <w:sz w:val="32"/>
          <w:szCs w:val="20"/>
        </w:rPr>
        <w:t xml:space="preserve">月</w:t>
      </w:r>
      <w:r/>
    </w:p>
    <w:p>
      <w:pPr>
        <w:ind w:firstLine="420"/>
        <w:jc w:val="center"/>
        <w:spacing w:line="360" w:lineRule="auto"/>
        <w:rPr>
          <w:rFonts w:hint="eastAsia" w:ascii="宋体" w:hAnsi="宋体"/>
          <w:b/>
          <w:bCs/>
          <w:sz w:val="44"/>
          <w:szCs w:val="4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523127445"/>
      <w:r/>
      <w:bookmarkStart w:id="3" w:name="_Toc20823272"/>
      <w:r/>
      <w:bookmarkStart w:id="4" w:name="_Toc513029200"/>
      <w:r/>
      <w:bookmarkStart w:id="5" w:name="_Toc479757206"/>
      <w:r/>
      <w:r/>
    </w:p>
    <w:p>
      <w:pPr>
        <w:ind w:left="0" w:firstLine="0"/>
        <w:jc w:val="center"/>
        <w:spacing w:line="360" w:lineRule="auto"/>
        <w:rPr>
          <w:rFonts w:hint="eastAsia" w:ascii="黑体" w:hAnsi="黑体" w:eastAsia="黑体" w:cs="黑体"/>
          <w:b/>
          <w:bCs/>
          <w:sz w:val="44"/>
          <w:szCs w:val="44"/>
        </w:rPr>
      </w:pPr>
      <w:r>
        <w:rPr>
          <w:rFonts w:hint="eastAsia" w:ascii="黑体" w:hAnsi="黑体" w:eastAsia="黑体" w:cs="黑体"/>
          <w:b/>
          <w:bCs/>
          <w:sz w:val="44"/>
          <w:szCs w:val="44"/>
        </w:rPr>
        <w:t xml:space="preserve">  目  录</w:t>
      </w:r>
      <w:r/>
    </w:p>
    <w:p>
      <w:pPr>
        <w:pStyle w:val="700"/>
        <w:tabs>
          <w:tab w:val="right" w:pos="8306" w:leader="dot"/>
        </w:tabs>
        <w:rPr>
          <w:rFonts w:hint="eastAsia" w:ascii="黑体" w:hAnsi="黑体" w:eastAsia="黑体" w:cs="黑体"/>
          <w:b/>
          <w:sz w:val="28"/>
          <w:szCs w:val="28"/>
        </w:rPr>
      </w:pPr>
      <w:r>
        <w:rPr>
          <w:rFonts w:hint="eastAsia" w:ascii="黑体" w:hAnsi="黑体" w:eastAsia="黑体" w:cs="黑体"/>
          <w:b/>
          <w:sz w:val="28"/>
          <w:szCs w:val="28"/>
        </w:rPr>
      </w:r>
      <w:r/>
    </w:p>
    <w:p>
      <w:pPr>
        <w:pStyle w:val="700"/>
        <w:keepLines w:val="0"/>
        <w:keepNext w:val="0"/>
        <w:pageBreakBefore w:val="0"/>
        <w:spacing w:after="0" w:line="600" w:lineRule="exact"/>
        <w:widowControl w:val="off"/>
        <w:tabs>
          <w:tab w:val="right" w:pos="8306" w:leader="dot"/>
        </w:tabs>
        <w:rPr>
          <w:rFonts w:hint="eastAsia" w:ascii="黑体" w:hAnsi="黑体" w:eastAsia="黑体" w:cs="黑体"/>
          <w:b/>
          <w:bCs/>
          <w:sz w:val="28"/>
          <w:szCs w:val="28"/>
        </w:rPr>
      </w:pPr>
      <w:r>
        <w:rPr>
          <w:rFonts w:hint="eastAsia" w:ascii="黑体" w:hAnsi="黑体" w:eastAsia="黑体" w:cs="黑体"/>
          <w:b/>
          <w:sz w:val="28"/>
          <w:szCs w:val="28"/>
        </w:rPr>
        <w:fldChar w:fldCharType="begin"/>
      </w:r>
      <w:r>
        <w:rPr>
          <w:rFonts w:hint="eastAsia" w:ascii="黑体" w:hAnsi="黑体" w:eastAsia="黑体" w:cs="黑体"/>
          <w:b/>
          <w:sz w:val="28"/>
          <w:szCs w:val="28"/>
        </w:rPr>
        <w:instrText xml:space="preserve"> TOC \o "1-1" \h \z \u </w:instrText>
      </w:r>
      <w:r>
        <w:rPr>
          <w:rFonts w:hint="eastAsia" w:ascii="黑体" w:hAnsi="黑体" w:eastAsia="黑体" w:cs="黑体"/>
          <w:b/>
          <w:sz w:val="28"/>
          <w:szCs w:val="28"/>
        </w:rPr>
        <w:fldChar w:fldCharType="separate"/>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HYPERLINK \l _Toc13127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 xml:space="preserve">第一章 单一来源采购邀请</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_Toc13127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 xml:space="preserve">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r/>
    </w:p>
    <w:p>
      <w:pPr>
        <w:pStyle w:val="700"/>
        <w:keepLines w:val="0"/>
        <w:keepNext w:val="0"/>
        <w:pageBreakBefore w:val="0"/>
        <w:spacing w:after="0" w:line="600" w:lineRule="exact"/>
        <w:widowControl w:val="off"/>
        <w:tabs>
          <w:tab w:val="right" w:pos="8306" w:leader="dot"/>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_Toc24892 </w:instrText>
      </w:r>
      <w:r>
        <w:rPr>
          <w:rFonts w:hint="eastAsia" w:ascii="黑体" w:hAnsi="黑体" w:eastAsia="黑体" w:cs="黑体"/>
          <w:sz w:val="28"/>
          <w:szCs w:val="28"/>
        </w:rPr>
        <w:fldChar w:fldCharType="separate"/>
      </w:r>
      <w:r>
        <w:rPr>
          <w:rFonts w:hint="eastAsia" w:ascii="黑体" w:hAnsi="黑体" w:eastAsia="黑体" w:cs="黑体"/>
          <w:b/>
          <w:bCs w:val="0"/>
          <w:sz w:val="28"/>
          <w:szCs w:val="28"/>
        </w:rPr>
        <w:t xml:space="preserve">第二章 参加单一来源谈判供应商须知</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_Toc24892 \h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6</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r/>
    </w:p>
    <w:p>
      <w:pPr>
        <w:pStyle w:val="700"/>
        <w:keepLines w:val="0"/>
        <w:keepNext w:val="0"/>
        <w:pageBreakBefore w:val="0"/>
        <w:spacing w:after="0" w:line="600" w:lineRule="exact"/>
        <w:widowControl w:val="off"/>
        <w:tabs>
          <w:tab w:val="right" w:pos="8306" w:leader="dot"/>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_Toc4218 </w:instrText>
      </w:r>
      <w:r>
        <w:rPr>
          <w:rFonts w:hint="eastAsia" w:ascii="黑体" w:hAnsi="黑体" w:eastAsia="黑体" w:cs="黑体"/>
          <w:sz w:val="28"/>
          <w:szCs w:val="28"/>
        </w:rPr>
        <w:fldChar w:fldCharType="separate"/>
      </w:r>
      <w:r>
        <w:rPr>
          <w:rFonts w:hint="eastAsia" w:ascii="黑体" w:hAnsi="黑体" w:eastAsia="黑体" w:cs="黑体"/>
          <w:b/>
          <w:bCs w:val="0"/>
          <w:sz w:val="28"/>
          <w:szCs w:val="28"/>
          <w:highlight w:val="none"/>
          <w:lang w:val="en-US" w:eastAsia="zh-CN"/>
        </w:rPr>
        <w:t xml:space="preserve">第三章</w:t>
      </w:r>
      <w:r>
        <w:rPr>
          <w:rFonts w:hint="eastAsia" w:ascii="黑体" w:hAnsi="黑体" w:eastAsia="黑体" w:cs="黑体"/>
          <w:b/>
          <w:bCs w:val="0"/>
          <w:sz w:val="28"/>
          <w:szCs w:val="28"/>
          <w:highlight w:val="none"/>
        </w:rPr>
        <w:t xml:space="preserve"> 合同条款及格式</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_Toc4218 \h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16</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r/>
    </w:p>
    <w:p>
      <w:pPr>
        <w:pStyle w:val="700"/>
        <w:keepLines w:val="0"/>
        <w:keepNext w:val="0"/>
        <w:pageBreakBefore w:val="0"/>
        <w:spacing w:after="0" w:line="600" w:lineRule="exact"/>
        <w:widowControl w:val="off"/>
        <w:tabs>
          <w:tab w:val="right" w:pos="8306" w:leader="dot"/>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_Toc10268 </w:instrText>
      </w:r>
      <w:r>
        <w:rPr>
          <w:rFonts w:hint="eastAsia" w:ascii="黑体" w:hAnsi="黑体" w:eastAsia="黑体" w:cs="黑体"/>
          <w:sz w:val="28"/>
          <w:szCs w:val="28"/>
        </w:rPr>
        <w:fldChar w:fldCharType="separate"/>
      </w:r>
      <w:r>
        <w:rPr>
          <w:rFonts w:hint="eastAsia" w:ascii="黑体" w:hAnsi="黑体" w:eastAsia="黑体" w:cs="黑体"/>
          <w:b/>
          <w:bCs/>
          <w:sz w:val="28"/>
          <w:szCs w:val="28"/>
          <w:lang w:val="en-US" w:eastAsia="zh-CN"/>
        </w:rPr>
        <w:t xml:space="preserve">第四章 项目需求</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_Toc10268 \h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20</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r/>
    </w:p>
    <w:p>
      <w:pPr>
        <w:pStyle w:val="700"/>
        <w:keepLines w:val="0"/>
        <w:keepNext w:val="0"/>
        <w:pageBreakBefore w:val="0"/>
        <w:spacing w:after="0" w:line="600" w:lineRule="exact"/>
        <w:widowControl w:val="off"/>
        <w:tabs>
          <w:tab w:val="right" w:pos="8306" w:leader="dot"/>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_Toc16151 </w:instrText>
      </w:r>
      <w:r>
        <w:rPr>
          <w:rFonts w:hint="eastAsia" w:ascii="黑体" w:hAnsi="黑体" w:eastAsia="黑体" w:cs="黑体"/>
          <w:sz w:val="28"/>
          <w:szCs w:val="28"/>
        </w:rPr>
        <w:fldChar w:fldCharType="separate"/>
      </w:r>
      <w:r>
        <w:rPr>
          <w:rFonts w:hint="eastAsia" w:ascii="黑体" w:hAnsi="黑体" w:eastAsia="黑体" w:cs="黑体"/>
          <w:b/>
          <w:bCs w:val="0"/>
          <w:sz w:val="28"/>
          <w:szCs w:val="28"/>
        </w:rPr>
        <w:t xml:space="preserve">第五章 单一来源谈判响应文件格式</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_Toc16151 \h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21</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r/>
    </w:p>
    <w:p>
      <w:pPr>
        <w:pStyle w:val="902"/>
        <w:keepLines w:val="0"/>
        <w:keepNext w:val="0"/>
        <w:pageBreakBefore w:val="0"/>
        <w:spacing w:before="100" w:beforeAutospacing="1" w:after="100" w:afterAutospacing="1" w:line="600" w:lineRule="exact"/>
        <w:widowControl w:val="off"/>
        <w:rPr>
          <w:rFonts w:hint="eastAsia" w:ascii="仿宋_GB2312" w:eastAsia="仿宋_GB2312"/>
          <w:b/>
          <w:sz w:val="36"/>
          <w:szCs w:val="36"/>
        </w:rPr>
      </w:pPr>
      <w:r>
        <w:rPr>
          <w:rFonts w:hint="eastAsia" w:ascii="黑体" w:hAnsi="黑体" w:eastAsia="黑体" w:cs="黑体"/>
          <w:sz w:val="28"/>
          <w:szCs w:val="28"/>
        </w:rPr>
        <w:fldChar w:fldCharType="end"/>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pStyle w:val="710"/>
        <w:rPr>
          <w:rFonts w:hint="eastAsia"/>
        </w:rPr>
      </w:pPr>
      <w:r>
        <w:rPr>
          <w:rFonts w:hint="eastAsia"/>
        </w:rPr>
      </w:r>
      <w:r/>
    </w:p>
    <w:p>
      <w:pPr>
        <w:rPr>
          <w:rFonts w:hint="eastAsia"/>
        </w:rPr>
      </w:pPr>
      <w:r>
        <w:rPr>
          <w:rFonts w:hint="eastAsia"/>
        </w:rPr>
      </w:r>
      <w:r/>
    </w:p>
    <w:p>
      <w:pPr>
        <w:pStyle w:val="710"/>
        <w:rPr>
          <w:rFonts w:hint="eastAsia"/>
        </w:rPr>
      </w:pPr>
      <w:r>
        <w:rPr>
          <w:rFonts w:hint="eastAsia"/>
        </w:rPr>
      </w:r>
      <w:r/>
    </w:p>
    <w:p>
      <w:pPr>
        <w:rPr>
          <w:rFonts w:hint="eastAsia"/>
        </w:rPr>
      </w:pPr>
      <w:r>
        <w:rPr>
          <w:rFonts w:hint="eastAsia"/>
        </w:rPr>
      </w:r>
      <w:r/>
    </w:p>
    <w:p>
      <w:pPr>
        <w:pStyle w:val="710"/>
        <w:rPr>
          <w:rFonts w:hint="eastAsia"/>
        </w:rPr>
      </w:pPr>
      <w:r>
        <w:rPr>
          <w:rFonts w:hint="eastAsia"/>
        </w:rPr>
      </w:r>
      <w:r/>
    </w:p>
    <w:p>
      <w:pPr>
        <w:rPr>
          <w:rFonts w:hint="eastAsia"/>
        </w:rPr>
      </w:pPr>
      <w:r>
        <w:rPr>
          <w:rFonts w:hint="eastAsia"/>
        </w:rPr>
      </w:r>
      <w:r/>
    </w:p>
    <w:p>
      <w:pPr>
        <w:pStyle w:val="710"/>
        <w:rPr>
          <w:rFonts w:hint="eastAsia"/>
        </w:rPr>
      </w:pPr>
      <w:r>
        <w:rPr>
          <w:rFonts w:hint="eastAsia"/>
        </w:rPr>
      </w:r>
      <w:r/>
    </w:p>
    <w:p>
      <w:pPr>
        <w:rPr>
          <w:rFonts w:hint="eastAsia"/>
        </w:rPr>
      </w:pPr>
      <w:r>
        <w:rPr>
          <w:rFonts w:hint="eastAsia"/>
        </w:rPr>
      </w:r>
      <w:r/>
    </w:p>
    <w:p>
      <w:pPr>
        <w:spacing w:line="360" w:lineRule="auto"/>
        <w:rPr>
          <w:rFonts w:hint="eastAsia"/>
        </w:rPr>
      </w:pPr>
      <w:r>
        <w:rPr>
          <w:rFonts w:hint="eastAsia"/>
        </w:rPr>
      </w:r>
      <w:r/>
    </w:p>
    <w:p>
      <w:pPr>
        <w:pStyle w:val="710"/>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rPr>
      </w:r>
      <w:r/>
    </w:p>
    <w:p>
      <w:pPr>
        <w:rPr>
          <w:rFonts w:hint="eastAsia"/>
        </w:rPr>
      </w:pPr>
      <w:r>
        <w:rPr>
          <w:rFonts w:hint="eastAsia"/>
        </w:rPr>
      </w:r>
      <w:bookmarkEnd w:id="0"/>
      <w:r/>
    </w:p>
    <w:p>
      <w:pPr>
        <w:pStyle w:val="863"/>
        <w:ind w:firstLine="1760"/>
        <w:jc w:val="both"/>
        <w:spacing w:line="360" w:lineRule="auto"/>
        <w:rPr>
          <w:rFonts w:hint="eastAsia" w:ascii="黑体" w:eastAsia="黑体"/>
          <w:bCs/>
          <w:sz w:val="44"/>
        </w:rPr>
      </w:pPr>
      <w:r/>
      <w:bookmarkStart w:id="6" w:name="_Toc13127"/>
      <w:r/>
      <w:bookmarkStart w:id="7" w:name="_Toc120614211"/>
      <w:r>
        <w:rPr>
          <w:rFonts w:hint="eastAsia" w:ascii="黑体" w:eastAsia="黑体"/>
          <w:bCs/>
          <w:sz w:val="44"/>
        </w:rPr>
        <w:t xml:space="preserve">第一章 单一来源采购邀请</w:t>
      </w:r>
      <w:bookmarkEnd w:id="6"/>
      <w:r/>
      <w:r/>
    </w:p>
    <w:p>
      <w:pPr>
        <w:spacing w:line="360" w:lineRule="auto"/>
        <w:rPr>
          <w:rFonts w:ascii="宋体" w:hAnsi="宋体"/>
          <w:bCs/>
          <w:sz w:val="24"/>
        </w:rPr>
      </w:pPr>
      <w:r>
        <w:rPr>
          <w:rFonts w:hint="eastAsia" w:ascii="宋体" w:hAnsi="宋体"/>
          <w:bCs/>
          <w:sz w:val="24"/>
          <w:lang w:eastAsia="zh-CN"/>
        </w:rPr>
        <w:t xml:space="preserve">南京玖正光谷科教发展合伙企业（有限合伙）</w:t>
      </w:r>
      <w:r>
        <w:rPr>
          <w:rFonts w:hint="eastAsia" w:ascii="宋体" w:hAnsi="宋体"/>
          <w:bCs/>
          <w:sz w:val="24"/>
        </w:rPr>
        <w:t xml:space="preserve">：</w:t>
      </w:r>
      <w:r/>
    </w:p>
    <w:p>
      <w:pPr>
        <w:ind w:left="0" w:firstLine="420"/>
        <w:spacing w:line="360" w:lineRule="auto"/>
        <w:rPr>
          <w:rFonts w:hint="eastAsia" w:ascii="宋体" w:hAnsi="宋体"/>
          <w:bCs/>
          <w:sz w:val="24"/>
        </w:rPr>
      </w:pPr>
      <w:r>
        <w:rPr>
          <w:rFonts w:hint="eastAsia" w:ascii="宋体" w:hAnsi="宋体"/>
          <w:bCs/>
          <w:sz w:val="24"/>
        </w:rPr>
        <w:t xml:space="preserve">本项目单一来源采购公示已结束，现邀请贵司参与本次单一来源采购谈判活动。</w:t>
      </w:r>
      <w:r/>
    </w:p>
    <w:p>
      <w:pPr>
        <w:spacing w:line="360" w:lineRule="auto"/>
        <w:rPr>
          <w:rStyle w:val="712"/>
          <w:rFonts w:hint="eastAsia" w:ascii="黑体" w:hAnsi="宋体" w:eastAsia="黑体" w:cs="黑体"/>
          <w:b w:val="0"/>
          <w:sz w:val="28"/>
          <w:szCs w:val="28"/>
          <w:lang w:val="en-US" w:eastAsia="zh-CN" w:bidi="ar-SA"/>
        </w:rPr>
      </w:pPr>
      <w:r>
        <w:rPr>
          <w:rStyle w:val="712"/>
          <w:rFonts w:hint="eastAsia" w:ascii="黑体" w:hAnsi="宋体" w:eastAsia="黑体" w:cs="黑体"/>
          <w:b w:val="0"/>
          <w:sz w:val="28"/>
          <w:szCs w:val="28"/>
          <w:lang w:val="en-US" w:eastAsia="zh-CN" w:bidi="ar-SA"/>
        </w:rPr>
        <w:t xml:space="preserve">一、采购项目名称及编号</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项目名称：</w:t>
      </w:r>
      <w:r>
        <w:rPr>
          <w:rFonts w:hint="eastAsia" w:ascii="宋体" w:hAnsi="宋体"/>
          <w:bCs/>
          <w:sz w:val="24"/>
          <w:lang w:eastAsia="zh-CN"/>
        </w:rPr>
        <w:t xml:space="preserve">南京市城建中等专业学校2026-2027培训及考核基地租赁服务</w:t>
      </w:r>
      <w:r/>
    </w:p>
    <w:p>
      <w:pPr>
        <w:ind w:firstLine="480"/>
        <w:spacing w:line="360" w:lineRule="auto"/>
        <w:rPr>
          <w:rFonts w:hint="eastAsia" w:ascii="宋体" w:hAnsi="宋体" w:eastAsia="宋体"/>
          <w:bCs/>
          <w:color w:val="auto"/>
          <w:sz w:val="24"/>
          <w:lang w:eastAsia="zh-CN"/>
        </w:rPr>
      </w:pPr>
      <w:r>
        <w:rPr>
          <w:rFonts w:hint="eastAsia" w:ascii="宋体" w:hAnsi="宋体"/>
          <w:bCs/>
          <w:color w:val="auto"/>
          <w:sz w:val="24"/>
        </w:rPr>
        <w:t xml:space="preserve">项目编号：JSZC-320100-ZHJH-D2026-0001</w:t>
      </w:r>
      <w:r/>
    </w:p>
    <w:p>
      <w:pPr>
        <w:spacing w:line="360" w:lineRule="auto"/>
        <w:rPr>
          <w:rStyle w:val="712"/>
          <w:rFonts w:hint="eastAsia" w:ascii="黑体" w:hAnsi="宋体" w:eastAsia="黑体" w:cs="黑体"/>
          <w:b w:val="0"/>
          <w:sz w:val="28"/>
          <w:szCs w:val="28"/>
          <w:lang w:val="en-US" w:eastAsia="zh-CN" w:bidi="ar-SA"/>
        </w:rPr>
      </w:pPr>
      <w:r>
        <w:rPr>
          <w:rStyle w:val="712"/>
          <w:rFonts w:hint="eastAsia" w:ascii="黑体" w:hAnsi="宋体" w:eastAsia="黑体" w:cs="黑体"/>
          <w:b w:val="0"/>
          <w:sz w:val="28"/>
          <w:szCs w:val="28"/>
          <w:lang w:val="en-US" w:eastAsia="zh-CN" w:bidi="ar-SA"/>
        </w:rPr>
        <w:t xml:space="preserve">二、采购项目简要说明</w:t>
      </w:r>
      <w:bookmarkStart w:id="8" w:name="_Hlk142317588"/>
      <w:r/>
      <w:r/>
    </w:p>
    <w:tbl>
      <w:tblPr>
        <w:tblStyle w:val="685"/>
        <w:tblW w:w="8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97"/>
        <w:gridCol w:w="2340"/>
        <w:gridCol w:w="1110"/>
        <w:gridCol w:w="1180"/>
        <w:gridCol w:w="1281"/>
        <w:gridCol w:w="959"/>
        <w:gridCol w:w="741"/>
      </w:tblGrid>
      <w:tr>
        <w:trPr>
          <w:jc w:val="center"/>
          <w:trHeight w:val="284"/>
        </w:trPr>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序号</w:t>
            </w:r>
            <w:r/>
          </w:p>
        </w:tc>
        <w:tc>
          <w:tcPr>
            <w:tcBorders>
              <w:top w:val="single" w:color="000000" w:sz="2" w:space="0"/>
              <w:left w:val="single" w:color="000000" w:sz="2" w:space="0"/>
              <w:bottom w:val="single" w:color="000000" w:sz="2" w:space="0"/>
              <w:right w:val="single" w:color="000000" w:sz="4" w:space="0"/>
            </w:tcBorders>
            <w:tcW w:w="2340"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项目名称</w:t>
            </w:r>
            <w:r/>
          </w:p>
        </w:tc>
        <w:tc>
          <w:tcPr>
            <w:tcBorders>
              <w:top w:val="single" w:color="000000" w:sz="2" w:space="0"/>
              <w:left w:val="single" w:color="000000" w:sz="4" w:space="0"/>
              <w:bottom w:val="single" w:color="000000" w:sz="2" w:space="0"/>
              <w:right w:val="single" w:color="000000" w:sz="4" w:space="0"/>
            </w:tcBorders>
            <w:tcW w:w="1110"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合同履行期限</w:t>
            </w:r>
            <w:r/>
          </w:p>
        </w:tc>
        <w:tc>
          <w:tcPr>
            <w:tcBorders>
              <w:top w:val="single" w:color="000000" w:sz="2" w:space="0"/>
              <w:left w:val="single" w:color="000000" w:sz="4" w:space="0"/>
              <w:bottom w:val="single" w:color="000000" w:sz="2" w:space="0"/>
              <w:right w:val="single" w:color="000000" w:sz="2" w:space="0"/>
            </w:tcBorders>
            <w:tcW w:w="1180" w:type="dxa"/>
            <w:vAlign w:val="center"/>
            <w:textDirection w:val="lrTb"/>
            <w:noWrap w:val="false"/>
          </w:tcPr>
          <w:p>
            <w:pPr>
              <w:jc w:val="center"/>
              <w:keepLines w:val="0"/>
              <w:keepNext w:val="0"/>
              <w:pageBreakBefore w:val="0"/>
              <w:spacing w:line="480" w:lineRule="exact"/>
              <w:widowControl w:val="off"/>
              <w:rPr>
                <w:rFonts w:ascii="宋体" w:hAnsi="宋体"/>
                <w:sz w:val="24"/>
                <w:szCs w:val="24"/>
              </w:rPr>
            </w:pPr>
            <w:r>
              <w:rPr>
                <w:rFonts w:hint="eastAsia" w:ascii="宋体" w:hAnsi="宋体"/>
                <w:sz w:val="24"/>
                <w:szCs w:val="24"/>
                <w:lang w:val="en-US" w:eastAsia="zh-CN"/>
              </w:rPr>
              <w:t xml:space="preserve">预算金额</w:t>
            </w:r>
            <w:r>
              <w:rPr>
                <w:rFonts w:ascii="宋体" w:hAnsi="宋体"/>
                <w:sz w:val="24"/>
                <w:szCs w:val="24"/>
              </w:rPr>
              <w:t xml:space="preserve">（万元）</w:t>
            </w:r>
            <w:r/>
          </w:p>
        </w:tc>
        <w:tc>
          <w:tcPr>
            <w:tcBorders>
              <w:top w:val="single" w:color="000000" w:sz="2" w:space="0"/>
              <w:left w:val="single" w:color="000000" w:sz="4" w:space="0"/>
              <w:bottom w:val="single" w:color="000000" w:sz="2" w:space="0"/>
              <w:right w:val="single" w:color="000000" w:sz="2" w:space="0"/>
            </w:tcBorders>
            <w:tcW w:w="1281" w:type="dxa"/>
            <w:vAlign w:val="center"/>
            <w:textDirection w:val="lrTb"/>
            <w:noWrap w:val="false"/>
          </w:tcPr>
          <w:p>
            <w:pPr>
              <w:jc w:val="center"/>
              <w:keepLines w:val="0"/>
              <w:keepNext w:val="0"/>
              <w:pageBreakBefore w:val="0"/>
              <w:spacing w:line="252" w:lineRule="auto"/>
              <w:widowControl w:val="off"/>
              <w:rPr>
                <w:rFonts w:ascii="宋体" w:hAnsi="宋体"/>
                <w:sz w:val="24"/>
                <w:szCs w:val="24"/>
              </w:rPr>
            </w:pPr>
            <w:r>
              <w:rPr>
                <w:rFonts w:hint="eastAsia" w:ascii="宋体" w:hAnsi="宋体" w:eastAsia="宋体" w:cs="宋体"/>
                <w:bCs/>
                <w:sz w:val="24"/>
                <w:szCs w:val="24"/>
                <w:lang w:val="en-US" w:eastAsia="zh-CN" w:bidi="ar-SA"/>
              </w:rPr>
              <w:t xml:space="preserve">所属行业</w:t>
            </w:r>
            <w:r/>
          </w:p>
        </w:tc>
        <w:tc>
          <w:tcPr>
            <w:tcBorders>
              <w:top w:val="single" w:color="000000" w:sz="2" w:space="0"/>
              <w:left w:val="single" w:color="000000" w:sz="4" w:space="0"/>
              <w:bottom w:val="single" w:color="000000" w:sz="2" w:space="0"/>
              <w:right w:val="single" w:color="000000" w:sz="2" w:space="0"/>
            </w:tcBorders>
            <w:tcW w:w="959" w:type="dxa"/>
            <w:vAlign w:val="center"/>
            <w:textDirection w:val="lrTb"/>
            <w:noWrap w:val="false"/>
          </w:tcPr>
          <w:p>
            <w:pPr>
              <w:jc w:val="center"/>
              <w:keepLines w:val="0"/>
              <w:keepNext w:val="0"/>
              <w:pageBreakBefore w:val="0"/>
              <w:spacing w:line="252" w:lineRule="auto"/>
              <w:widowControl w:val="off"/>
              <w:rPr>
                <w:rFonts w:ascii="宋体" w:hAnsi="宋体"/>
                <w:sz w:val="24"/>
                <w:szCs w:val="24"/>
              </w:rPr>
            </w:pPr>
            <w:r>
              <w:rPr>
                <w:rFonts w:hint="eastAsia" w:ascii="宋体" w:hAnsi="宋体" w:eastAsia="宋体" w:cs="宋体"/>
                <w:bCs/>
                <w:sz w:val="24"/>
                <w:szCs w:val="24"/>
                <w:lang w:val="en-US" w:eastAsia="zh-CN" w:bidi="ar-SA"/>
              </w:rPr>
              <w:t xml:space="preserve">属性</w:t>
            </w:r>
            <w:r/>
          </w:p>
        </w:tc>
        <w:tc>
          <w:tcPr>
            <w:tcBorders>
              <w:top w:val="single" w:color="000000" w:sz="2" w:space="0"/>
              <w:left w:val="single" w:color="000000" w:sz="4" w:space="0"/>
              <w:bottom w:val="single" w:color="000000" w:sz="2" w:space="0"/>
              <w:right w:val="single" w:color="000000" w:sz="2" w:space="0"/>
            </w:tcBorders>
            <w:tcW w:w="741" w:type="dxa"/>
            <w:vAlign w:val="center"/>
            <w:textDirection w:val="lrTb"/>
            <w:noWrap w:val="false"/>
          </w:tcPr>
          <w:p>
            <w:pPr>
              <w:jc w:val="center"/>
              <w:keepLines w:val="0"/>
              <w:keepNext w:val="0"/>
              <w:pageBreakBefore w:val="0"/>
              <w:spacing w:line="252" w:lineRule="auto"/>
              <w:widowControl w:val="off"/>
              <w:rPr>
                <w:rFonts w:ascii="宋体" w:hAnsi="宋体"/>
                <w:sz w:val="24"/>
                <w:szCs w:val="24"/>
              </w:rPr>
            </w:pPr>
            <w:r>
              <w:rPr>
                <w:rFonts w:hint="eastAsia" w:ascii="宋体" w:hAnsi="宋体" w:eastAsia="宋体" w:cs="宋体"/>
                <w:bCs/>
                <w:sz w:val="24"/>
                <w:szCs w:val="24"/>
                <w:lang w:val="en-US" w:eastAsia="zh-CN" w:bidi="ar-SA"/>
              </w:rPr>
              <w:t xml:space="preserve">备注</w:t>
            </w:r>
            <w:r/>
          </w:p>
        </w:tc>
      </w:tr>
      <w:tr>
        <w:trPr>
          <w:jc w:val="center"/>
          <w:trHeight w:val="284"/>
        </w:trPr>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1</w:t>
            </w:r>
            <w:r/>
          </w:p>
        </w:tc>
        <w:tc>
          <w:tcPr>
            <w:tcBorders>
              <w:top w:val="single" w:color="000000" w:sz="2" w:space="0"/>
              <w:left w:val="single" w:color="000000" w:sz="2" w:space="0"/>
              <w:bottom w:val="single" w:color="000000" w:sz="2" w:space="0"/>
              <w:right w:val="single" w:color="000000" w:sz="4" w:space="0"/>
            </w:tcBorders>
            <w:tcW w:w="23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sz w:val="24"/>
                <w:szCs w:val="24"/>
                <w:lang w:eastAsia="zh-CN"/>
              </w:rPr>
            </w:pPr>
            <w:r>
              <w:rPr>
                <w:rFonts w:hint="eastAsia" w:ascii="宋体" w:hAnsi="宋体"/>
                <w:color w:val="000000"/>
                <w:sz w:val="24"/>
                <w:szCs w:val="24"/>
                <w:lang w:eastAsia="zh-CN"/>
              </w:rPr>
              <w:t xml:space="preserve">南京市城建中等专业学校2026-2027培训及考核基地租赁服务</w:t>
            </w:r>
            <w:r/>
          </w:p>
        </w:tc>
        <w:tc>
          <w:tcPr>
            <w:tcBorders>
              <w:top w:val="single" w:color="000000" w:sz="2" w:space="0"/>
              <w:left w:val="single" w:color="000000" w:sz="4" w:space="0"/>
              <w:bottom w:val="single" w:color="000000" w:sz="2" w:space="0"/>
              <w:right w:val="single" w:color="000000" w:sz="4" w:space="0"/>
            </w:tcBorders>
            <w:tcW w:w="111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一年</w:t>
            </w:r>
            <w:r/>
          </w:p>
        </w:tc>
        <w:tc>
          <w:tcPr>
            <w:tcBorders>
              <w:top w:val="single" w:color="000000" w:sz="2" w:space="0"/>
              <w:left w:val="single" w:color="000000" w:sz="4" w:space="0"/>
              <w:bottom w:val="single" w:color="000000" w:sz="2" w:space="0"/>
              <w:right w:val="single" w:color="000000" w:sz="2" w:space="0"/>
            </w:tcBorders>
            <w:tcW w:w="1180"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320</w:t>
            </w:r>
            <w:r/>
          </w:p>
        </w:tc>
        <w:tc>
          <w:tcPr>
            <w:tcBorders>
              <w:top w:val="single" w:color="000000" w:sz="2" w:space="0"/>
              <w:left w:val="single" w:color="000000" w:sz="4" w:space="0"/>
              <w:bottom w:val="single" w:color="000000" w:sz="2" w:space="0"/>
              <w:right w:val="single" w:color="000000" w:sz="2" w:space="0"/>
            </w:tcBorders>
            <w:tcW w:w="1281" w:type="dxa"/>
            <w:vAlign w:val="center"/>
            <w:textDirection w:val="lrTb"/>
            <w:noWrap w:val="false"/>
          </w:tcPr>
          <w:p>
            <w:pPr>
              <w:jc w:val="center"/>
              <w:keepLines w:val="0"/>
              <w:keepNext w:val="0"/>
              <w:pageBreakBefore w:val="0"/>
              <w:spacing w:line="252" w:lineRule="auto"/>
              <w:widowControl w:val="off"/>
              <w:rPr>
                <w:rFonts w:hint="eastAsia" w:ascii="宋体" w:hAnsi="宋体"/>
                <w:sz w:val="24"/>
                <w:szCs w:val="24"/>
                <w:lang w:val="en-US" w:eastAsia="zh-CN"/>
              </w:rPr>
            </w:pPr>
            <w:r>
              <w:rPr>
                <w:rFonts w:hint="eastAsia" w:ascii="宋体" w:hAnsi="宋体" w:eastAsia="宋体" w:cs="宋体"/>
                <w:bCs/>
                <w:color w:val="auto"/>
                <w:sz w:val="24"/>
                <w:szCs w:val="24"/>
                <w:lang w:val="en-US" w:eastAsia="zh-CN" w:bidi="ar-SA"/>
              </w:rPr>
              <w:t xml:space="preserve">其他未列明行业</w:t>
            </w:r>
            <w:r/>
          </w:p>
        </w:tc>
        <w:tc>
          <w:tcPr>
            <w:tcBorders>
              <w:top w:val="single" w:color="000000" w:sz="2" w:space="0"/>
              <w:left w:val="single" w:color="000000" w:sz="4" w:space="0"/>
              <w:bottom w:val="single" w:color="000000" w:sz="2" w:space="0"/>
              <w:right w:val="single" w:color="000000" w:sz="2" w:space="0"/>
            </w:tcBorders>
            <w:tcW w:w="959" w:type="dxa"/>
            <w:vAlign w:val="center"/>
            <w:textDirection w:val="lrTb"/>
            <w:noWrap w:val="false"/>
          </w:tcPr>
          <w:p>
            <w:pPr>
              <w:jc w:val="center"/>
              <w:keepLines w:val="0"/>
              <w:keepNext w:val="0"/>
              <w:pageBreakBefore w:val="0"/>
              <w:spacing w:line="252" w:lineRule="auto"/>
              <w:widowControl w:val="off"/>
              <w:rPr>
                <w:rFonts w:hint="eastAsia" w:ascii="宋体" w:hAnsi="宋体"/>
                <w:sz w:val="24"/>
                <w:szCs w:val="24"/>
                <w:lang w:val="en-US" w:eastAsia="zh-CN"/>
              </w:rPr>
            </w:pPr>
            <w:r>
              <w:rPr>
                <w:rFonts w:hint="eastAsia" w:ascii="宋体" w:hAnsi="宋体" w:eastAsia="宋体" w:cs="宋体"/>
                <w:bCs/>
                <w:color w:val="auto"/>
                <w:sz w:val="24"/>
                <w:szCs w:val="24"/>
                <w:lang w:val="en-US" w:eastAsia="zh-CN" w:bidi="ar-SA"/>
              </w:rPr>
              <w:t xml:space="preserve">服务</w:t>
            </w:r>
            <w:r/>
          </w:p>
        </w:tc>
        <w:tc>
          <w:tcPr>
            <w:tcBorders>
              <w:top w:val="single" w:color="000000" w:sz="2" w:space="0"/>
              <w:left w:val="single" w:color="000000" w:sz="4" w:space="0"/>
              <w:bottom w:val="single" w:color="000000" w:sz="2" w:space="0"/>
              <w:right w:val="single" w:color="000000" w:sz="2" w:space="0"/>
            </w:tcBorders>
            <w:tcW w:w="741" w:type="dxa"/>
            <w:vAlign w:val="center"/>
            <w:textDirection w:val="lrTb"/>
            <w:noWrap w:val="false"/>
          </w:tcPr>
          <w:p>
            <w:pPr>
              <w:jc w:val="center"/>
              <w:keepLines w:val="0"/>
              <w:keepNext w:val="0"/>
              <w:pageBreakBefore w:val="0"/>
              <w:spacing w:line="252" w:lineRule="auto"/>
              <w:widowControl w:val="off"/>
              <w:rPr>
                <w:rFonts w:hint="eastAsia" w:ascii="宋体" w:hAnsi="宋体"/>
                <w:sz w:val="24"/>
                <w:szCs w:val="24"/>
                <w:lang w:val="en-US" w:eastAsia="zh-CN"/>
              </w:rPr>
            </w:pPr>
            <w:r>
              <w:rPr>
                <w:rFonts w:hint="eastAsia" w:ascii="宋体" w:hAnsi="宋体"/>
                <w:sz w:val="24"/>
                <w:szCs w:val="24"/>
                <w:lang w:val="en-US" w:eastAsia="zh-CN"/>
              </w:rPr>
            </w:r>
            <w:r/>
          </w:p>
        </w:tc>
      </w:tr>
    </w:tbl>
    <w:p>
      <w:pPr>
        <w:spacing w:line="360" w:lineRule="auto"/>
        <w:rPr>
          <w:rStyle w:val="712"/>
          <w:rFonts w:hint="eastAsia" w:ascii="黑体" w:hAnsi="宋体" w:eastAsia="黑体" w:cs="黑体"/>
          <w:b w:val="0"/>
          <w:sz w:val="28"/>
          <w:szCs w:val="28"/>
          <w:lang w:val="en-US" w:eastAsia="zh-CN" w:bidi="ar-SA"/>
        </w:rPr>
      </w:pPr>
      <w:r>
        <w:rPr>
          <w:rStyle w:val="712"/>
          <w:rFonts w:hint="eastAsia" w:ascii="黑体" w:hAnsi="宋体" w:eastAsia="黑体" w:cs="黑体"/>
          <w:b w:val="0"/>
          <w:sz w:val="28"/>
          <w:szCs w:val="28"/>
          <w:lang w:val="en-US" w:eastAsia="zh-CN" w:bidi="ar-SA"/>
        </w:rPr>
        <w:t xml:space="preserve">三、申请人的资格要求：</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（一）满足《中华人民共和国政府采购法》第二十二条规定：</w:t>
      </w:r>
      <w:r/>
    </w:p>
    <w:p>
      <w:pPr>
        <w:ind w:firstLine="360"/>
        <w:spacing w:line="360" w:lineRule="auto"/>
        <w:rPr>
          <w:rFonts w:hint="eastAsia" w:ascii="宋体" w:hAnsi="宋体" w:eastAsia="宋体" w:cs="Arial"/>
          <w:b w:val="0"/>
          <w:bCs/>
          <w:sz w:val="24"/>
          <w:lang w:val="zh-CN" w:eastAsia="zh-CN"/>
        </w:rPr>
      </w:pPr>
      <w:r>
        <w:rPr>
          <w:rFonts w:hint="eastAsia" w:ascii="宋体" w:hAnsi="宋体" w:eastAsia="宋体" w:cs="Arial"/>
          <w:b w:val="0"/>
          <w:bCs/>
          <w:sz w:val="24"/>
        </w:rPr>
        <w:t xml:space="preserve">1.具有独立承担民事责任的能力</w:t>
      </w:r>
      <w:r>
        <w:rPr>
          <w:rFonts w:hint="eastAsia" w:ascii="宋体" w:hAnsi="宋体" w:eastAsia="宋体" w:cs="Arial"/>
          <w:b w:val="0"/>
          <w:bCs/>
          <w:sz w:val="24"/>
          <w:lang w:val="zh-CN" w:eastAsia="zh-CN"/>
        </w:rPr>
        <w:t xml:space="preserve">（</w:t>
      </w:r>
      <w:r>
        <w:rPr>
          <w:rFonts w:hint="eastAsia" w:ascii="宋体" w:hAnsi="宋体" w:eastAsia="宋体" w:cs="Arial"/>
          <w:b/>
          <w:bCs w:val="0"/>
          <w:sz w:val="24"/>
          <w:lang w:val="zh-CN" w:eastAsia="zh-CN"/>
        </w:rPr>
        <w:t xml:space="preserve">提供法人或者其他组织的营业执照，自然人的身份证</w:t>
      </w:r>
      <w:r>
        <w:rPr>
          <w:rFonts w:hint="eastAsia" w:ascii="宋体" w:hAnsi="宋体" w:eastAsia="宋体" w:cs="Arial"/>
          <w:b w:val="0"/>
          <w:bCs/>
          <w:sz w:val="24"/>
          <w:lang w:val="zh-CN" w:eastAsia="zh-CN"/>
        </w:rPr>
        <w:t xml:space="preserve">）； </w:t>
      </w:r>
      <w:r/>
    </w:p>
    <w:p>
      <w:pPr>
        <w:ind w:firstLine="360"/>
        <w:spacing w:line="360" w:lineRule="auto"/>
        <w:rPr>
          <w:rFonts w:hint="eastAsia" w:ascii="宋体" w:hAnsi="宋体" w:eastAsia="宋体" w:cs="Arial"/>
          <w:b w:val="0"/>
          <w:bCs/>
          <w:sz w:val="24"/>
        </w:rPr>
      </w:pPr>
      <w:r>
        <w:rPr>
          <w:rFonts w:hint="eastAsia" w:ascii="宋体" w:hAnsi="宋体" w:eastAsia="宋体" w:cs="Arial"/>
          <w:b w:val="0"/>
          <w:bCs/>
          <w:sz w:val="24"/>
        </w:rPr>
        <w:t xml:space="preserve">2.</w:t>
      </w:r>
      <w:r>
        <w:rPr>
          <w:rFonts w:hint="eastAsia" w:ascii="宋体" w:hAnsi="宋体" w:eastAsia="宋体" w:cs="宋体"/>
          <w:bCs/>
          <w:color w:val="auto"/>
          <w:sz w:val="24"/>
          <w:szCs w:val="24"/>
          <w:highlight w:val="none"/>
          <w:lang w:val="zh-CN" w:eastAsia="zh-CN"/>
        </w:rPr>
        <w:t xml:space="preserve">具有良好的商业信誉和健全的财务会计制度（</w:t>
      </w:r>
      <w:r>
        <w:rPr>
          <w:rFonts w:hint="eastAsia" w:ascii="宋体" w:hAnsi="宋体" w:eastAsia="宋体" w:cs="宋体"/>
          <w:b/>
          <w:bCs w:val="0"/>
          <w:color w:val="auto"/>
          <w:sz w:val="24"/>
          <w:szCs w:val="24"/>
          <w:highlight w:val="none"/>
          <w:lang w:val="zh-CN" w:eastAsia="zh-CN"/>
        </w:rPr>
        <w:t xml:space="preserve">提供2024年度</w:t>
      </w:r>
      <w:r>
        <w:rPr>
          <w:rFonts w:hint="eastAsia" w:ascii="宋体" w:hAnsi="宋体" w:eastAsia="宋体" w:cs="宋体"/>
          <w:b/>
          <w:bCs w:val="0"/>
          <w:color w:val="auto"/>
          <w:sz w:val="24"/>
          <w:szCs w:val="24"/>
          <w:highlight w:val="none"/>
          <w:lang w:val="en-US" w:eastAsia="zh-CN"/>
        </w:rPr>
        <w:t xml:space="preserve">或2025年度</w:t>
      </w:r>
      <w:r>
        <w:rPr>
          <w:rFonts w:hint="eastAsia" w:ascii="宋体" w:hAnsi="宋体" w:eastAsia="宋体" w:cs="宋体"/>
          <w:b/>
          <w:bCs w:val="0"/>
          <w:color w:val="auto"/>
          <w:sz w:val="24"/>
          <w:szCs w:val="24"/>
          <w:highlight w:val="none"/>
          <w:lang w:val="zh-CN" w:eastAsia="zh-CN"/>
        </w:rPr>
        <w:t xml:space="preserve">的财务报表或财务审计报告，或</w:t>
      </w:r>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zh-CN" w:eastAsia="zh-CN"/>
        </w:rPr>
        <w:t xml:space="preserve">截止时间前六个月内银行出具的资信证明，成立不满一年的无需提供</w:t>
      </w:r>
      <w:r>
        <w:rPr>
          <w:rFonts w:hint="eastAsia" w:ascii="宋体" w:hAnsi="宋体" w:eastAsia="宋体" w:cs="宋体"/>
          <w:bCs/>
          <w:color w:val="auto"/>
          <w:sz w:val="24"/>
          <w:szCs w:val="24"/>
          <w:highlight w:val="none"/>
          <w:lang w:val="zh-CN" w:eastAsia="zh-CN"/>
        </w:rPr>
        <w:t xml:space="preserve">）；</w:t>
      </w:r>
      <w:r/>
    </w:p>
    <w:p>
      <w:pPr>
        <w:ind w:firstLine="360"/>
        <w:spacing w:line="360" w:lineRule="auto"/>
        <w:rPr>
          <w:rFonts w:hint="eastAsia" w:ascii="宋体" w:hAnsi="宋体" w:eastAsia="宋体" w:cs="Arial"/>
          <w:b w:val="0"/>
          <w:bCs/>
          <w:sz w:val="24"/>
        </w:rPr>
      </w:pPr>
      <w:r>
        <w:rPr>
          <w:rFonts w:hint="eastAsia" w:ascii="宋体" w:hAnsi="宋体" w:eastAsia="宋体" w:cs="Arial"/>
          <w:b w:val="0"/>
          <w:bCs/>
          <w:sz w:val="24"/>
        </w:rPr>
        <w:t xml:space="preserve">3.具有履行合同所必须的设备和专业技术能力（</w:t>
      </w:r>
      <w:r>
        <w:rPr>
          <w:rFonts w:hint="eastAsia" w:ascii="宋体" w:hAnsi="宋体" w:eastAsia="宋体" w:cs="Arial"/>
          <w:b/>
          <w:bCs w:val="0"/>
          <w:sz w:val="24"/>
        </w:rPr>
        <w:t xml:space="preserve">根据项目需求提供履行合同所必需的设备和专业技术能力的声明</w:t>
      </w:r>
      <w:r>
        <w:rPr>
          <w:rFonts w:hint="eastAsia" w:ascii="宋体" w:hAnsi="宋体" w:eastAsia="宋体" w:cs="Arial"/>
          <w:b w:val="0"/>
          <w:bCs/>
          <w:sz w:val="24"/>
        </w:rPr>
        <w:t xml:space="preserve">）（格式见后附件）</w:t>
      </w:r>
      <w:r/>
    </w:p>
    <w:p>
      <w:pPr>
        <w:ind w:firstLine="360"/>
        <w:spacing w:line="360" w:lineRule="auto"/>
        <w:rPr>
          <w:rFonts w:hint="eastAsia" w:ascii="宋体" w:hAnsi="宋体" w:cs="Arial"/>
          <w:b w:val="0"/>
          <w:bCs/>
          <w:sz w:val="24"/>
        </w:rPr>
      </w:pPr>
      <w:r>
        <w:rPr>
          <w:rFonts w:hint="eastAsia" w:ascii="宋体" w:hAnsi="宋体" w:eastAsia="宋体" w:cs="Arial"/>
          <w:b w:val="0"/>
          <w:bCs/>
          <w:sz w:val="24"/>
        </w:rPr>
        <w:t xml:space="preserve">4.有依法缴纳税收和社会保障资金的良好记录（</w:t>
      </w:r>
      <w:r>
        <w:rPr>
          <w:rFonts w:hint="eastAsia" w:ascii="宋体" w:hAnsi="宋体" w:eastAsia="宋体" w:cs="Arial"/>
          <w:b/>
          <w:bCs w:val="0"/>
          <w:sz w:val="24"/>
        </w:rPr>
        <w:t xml:space="preserve">提供参加本次政府采购活动前一年</w:t>
      </w:r>
      <w:r>
        <w:rPr>
          <w:rFonts w:hint="eastAsia" w:ascii="宋体" w:hAnsi="宋体" w:cs="Arial"/>
          <w:b/>
          <w:bCs w:val="0"/>
          <w:sz w:val="24"/>
        </w:rPr>
        <w:t xml:space="preserve">内（至少一个月）依法缴纳税收和社会保障资金的相关材料复印件并加盖公章</w:t>
      </w:r>
      <w:r>
        <w:rPr>
          <w:rFonts w:hint="eastAsia" w:ascii="宋体" w:hAnsi="宋体" w:cs="Arial"/>
          <w:b w:val="0"/>
          <w:bCs/>
          <w:sz w:val="24"/>
        </w:rPr>
        <w:t xml:space="preserve">）</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5.参加政府采购活动前三年内，在经营活动中没有重大违法记录（</w:t>
      </w:r>
      <w:r>
        <w:rPr>
          <w:rFonts w:hint="eastAsia" w:ascii="宋体" w:hAnsi="宋体" w:cs="Arial"/>
          <w:b/>
          <w:bCs w:val="0"/>
          <w:sz w:val="24"/>
        </w:rPr>
        <w:t xml:space="preserve">在经营活动中没有重大违法记录，提供参加政府采购活动前3年内在经营活动中没有重大违法记录的书面声明并加盖公章</w:t>
      </w:r>
      <w:r>
        <w:rPr>
          <w:rFonts w:hint="eastAsia" w:ascii="宋体" w:hAnsi="宋体" w:cs="Arial"/>
          <w:b w:val="0"/>
          <w:bCs/>
          <w:sz w:val="24"/>
        </w:rPr>
        <w:t xml:space="preserve">）（格式见后附件）</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6.法律、行政法规规定的其他条件：无</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（二）落实政府采购政策需满足的资格要求：</w:t>
      </w:r>
      <w:r>
        <w:rPr>
          <w:rFonts w:hint="eastAsia" w:ascii="宋体" w:hAnsi="宋体" w:cs="Arial"/>
          <w:b w:val="0"/>
          <w:bCs/>
          <w:sz w:val="24"/>
          <w:lang w:val="en-US" w:eastAsia="zh-CN"/>
        </w:rPr>
        <w:t xml:space="preserve">无</w:t>
      </w:r>
      <w:r/>
    </w:p>
    <w:p>
      <w:pPr>
        <w:ind w:firstLine="360"/>
        <w:spacing w:line="360" w:lineRule="auto"/>
        <w:rPr>
          <w:rFonts w:hint="eastAsia" w:ascii="宋体" w:hAnsi="宋体" w:cs="宋体"/>
          <w:b w:val="0"/>
          <w:bCs/>
          <w:sz w:val="24"/>
          <w:szCs w:val="24"/>
        </w:rPr>
      </w:pPr>
      <w:r>
        <w:rPr>
          <w:rFonts w:hint="eastAsia" w:ascii="宋体" w:hAnsi="宋体" w:cs="Arial"/>
          <w:b w:val="0"/>
          <w:bCs/>
          <w:sz w:val="24"/>
        </w:rPr>
        <w:t xml:space="preserve">（三）本项目的特定资格要求：无</w:t>
      </w:r>
      <w:r/>
    </w:p>
    <w:p>
      <w:pPr>
        <w:spacing w:line="360" w:lineRule="auto"/>
        <w:rPr>
          <w:rStyle w:val="712"/>
          <w:rFonts w:hint="eastAsia" w:ascii="黑体" w:hAnsi="宋体" w:eastAsia="黑体" w:cs="黑体"/>
          <w:b w:val="0"/>
          <w:sz w:val="28"/>
          <w:szCs w:val="28"/>
          <w:lang w:val="en-US" w:eastAsia="zh-CN" w:bidi="ar-SA"/>
        </w:rPr>
      </w:pPr>
      <w:r>
        <w:rPr>
          <w:rStyle w:val="712"/>
          <w:rFonts w:hint="eastAsia" w:ascii="黑体" w:hAnsi="宋体" w:eastAsia="黑体" w:cs="黑体"/>
          <w:b w:val="0"/>
          <w:sz w:val="28"/>
          <w:szCs w:val="28"/>
          <w:lang w:val="en-US" w:eastAsia="zh-CN" w:bidi="ar-SA"/>
        </w:rPr>
        <w:t xml:space="preserve">四、谈判文件获取信息：</w:t>
      </w:r>
      <w:bookmarkEnd w:id="8"/>
      <w:r/>
    </w:p>
    <w:p>
      <w:pPr>
        <w:ind w:firstLine="480"/>
        <w:spacing w:line="360" w:lineRule="auto"/>
        <w:rPr>
          <w:rFonts w:hint="eastAsia" w:hAnsi="宋体" w:cs="宋体"/>
          <w:b/>
          <w:sz w:val="24"/>
          <w:szCs w:val="24"/>
        </w:rPr>
      </w:pPr>
      <w:r/>
      <w:bookmarkStart w:id="9" w:name="_Toc28359082"/>
      <w:r/>
      <w:bookmarkStart w:id="10" w:name="_Toc28359005"/>
      <w:r/>
      <w:bookmarkStart w:id="11" w:name="_Toc35393793"/>
      <w:r/>
      <w:bookmarkStart w:id="12" w:name="_Toc35393624"/>
      <w:r>
        <w:rPr>
          <w:rFonts w:hint="eastAsia" w:hAnsi="宋体" w:cs="宋体"/>
          <w:sz w:val="24"/>
          <w:szCs w:val="24"/>
        </w:rPr>
        <w:t xml:space="preserve">1</w:t>
      </w:r>
      <w:r>
        <w:rPr>
          <w:rFonts w:hint="eastAsia" w:hAnsi="宋体" w:cs="宋体"/>
          <w:sz w:val="24"/>
          <w:szCs w:val="24"/>
          <w:lang w:val="en-US" w:eastAsia="zh-CN"/>
        </w:rPr>
        <w:t xml:space="preserve">.</w:t>
      </w:r>
      <w:r>
        <w:rPr>
          <w:rFonts w:hint="eastAsia" w:hAnsi="宋体" w:cs="宋体"/>
          <w:bCs/>
          <w:sz w:val="24"/>
          <w:szCs w:val="24"/>
        </w:rPr>
        <w:t xml:space="preserve">时</w:t>
      </w:r>
      <w:r>
        <w:rPr>
          <w:rFonts w:hint="eastAsia" w:hAnsi="宋体" w:cs="宋体"/>
          <w:sz w:val="24"/>
          <w:szCs w:val="24"/>
        </w:rPr>
        <w:t xml:space="preserve">间：</w:t>
      </w:r>
      <w:r>
        <w:rPr>
          <w:rFonts w:hint="eastAsia" w:hAnsi="宋体" w:cs="宋体"/>
          <w:bCs/>
          <w:color w:val="ff0000"/>
          <w:sz w:val="24"/>
          <w:szCs w:val="24"/>
          <w:u w:val="single"/>
          <w:lang w:eastAsia="zh-CN"/>
        </w:rPr>
        <w:t xml:space="preserve">202</w:t>
      </w:r>
      <w:r>
        <w:rPr>
          <w:rFonts w:hint="eastAsia" w:hAnsi="宋体" w:cs="宋体"/>
          <w:bCs/>
          <w:color w:val="ff0000"/>
          <w:sz w:val="24"/>
          <w:szCs w:val="24"/>
          <w:u w:val="single"/>
          <w:lang w:val="en-US" w:eastAsia="zh-CN"/>
        </w:rPr>
        <w:t xml:space="preserve">6</w:t>
      </w:r>
      <w:r>
        <w:rPr>
          <w:rFonts w:hint="eastAsia" w:hAnsi="宋体" w:cs="宋体"/>
          <w:bCs/>
          <w:color w:val="ff0000"/>
          <w:sz w:val="24"/>
          <w:szCs w:val="24"/>
          <w:u w:val="none"/>
          <w:lang w:eastAsia="zh-CN"/>
        </w:rPr>
        <w:t xml:space="preserve">年</w:t>
      </w:r>
      <w:r>
        <w:rPr>
          <w:rFonts w:hint="eastAsia" w:hAnsi="宋体" w:cs="宋体"/>
          <w:bCs/>
          <w:color w:val="ff0000"/>
          <w:sz w:val="24"/>
          <w:szCs w:val="24"/>
          <w:u w:val="single"/>
          <w:lang w:val="en-US" w:eastAsia="zh-CN"/>
        </w:rPr>
        <w:t xml:space="preserve"> 7 </w:t>
      </w:r>
      <w:r>
        <w:rPr>
          <w:rFonts w:hint="eastAsia" w:hAnsi="宋体" w:cs="宋体"/>
          <w:bCs/>
          <w:color w:val="ff0000"/>
          <w:sz w:val="24"/>
          <w:szCs w:val="24"/>
          <w:u w:val="none"/>
          <w:lang w:eastAsia="zh-CN"/>
        </w:rPr>
        <w:t xml:space="preserve">月</w:t>
      </w:r>
      <w:r>
        <w:rPr>
          <w:rFonts w:hint="eastAsia" w:hAnsi="宋体" w:cs="宋体"/>
          <w:bCs/>
          <w:color w:val="ff0000"/>
          <w:sz w:val="24"/>
          <w:szCs w:val="24"/>
          <w:u w:val="single"/>
          <w:lang w:val="en-US" w:eastAsia="zh-CN"/>
        </w:rPr>
        <w:t xml:space="preserve"> 24  </w:t>
      </w:r>
      <w:r>
        <w:rPr>
          <w:rFonts w:hint="eastAsia" w:hAnsi="宋体" w:cs="宋体"/>
          <w:bCs/>
          <w:color w:val="ff0000"/>
          <w:sz w:val="24"/>
          <w:szCs w:val="24"/>
          <w:u w:val="none"/>
          <w:lang w:eastAsia="zh-CN"/>
        </w:rPr>
        <w:t xml:space="preserve">日</w:t>
      </w:r>
      <w:r>
        <w:rPr>
          <w:rFonts w:hint="eastAsia" w:hAnsi="宋体" w:cs="宋体"/>
          <w:bCs/>
          <w:color w:val="ff0000"/>
          <w:sz w:val="24"/>
          <w:szCs w:val="24"/>
          <w:u w:val="none"/>
        </w:rPr>
        <w:t xml:space="preserve">至</w:t>
      </w:r>
      <w:r>
        <w:rPr>
          <w:rFonts w:hint="eastAsia" w:hAnsi="宋体" w:cs="宋体"/>
          <w:bCs/>
          <w:color w:val="ff0000"/>
          <w:sz w:val="24"/>
          <w:szCs w:val="24"/>
          <w:u w:val="single"/>
          <w:lang w:eastAsia="zh-CN"/>
        </w:rPr>
        <w:t xml:space="preserve">202</w:t>
      </w:r>
      <w:r>
        <w:rPr>
          <w:rFonts w:hint="eastAsia" w:hAnsi="宋体" w:cs="宋体"/>
          <w:bCs/>
          <w:color w:val="ff0000"/>
          <w:sz w:val="24"/>
          <w:szCs w:val="24"/>
          <w:u w:val="single"/>
          <w:lang w:val="en-US" w:eastAsia="zh-CN"/>
        </w:rPr>
        <w:t xml:space="preserve">6</w:t>
      </w:r>
      <w:r>
        <w:rPr>
          <w:rFonts w:hint="eastAsia" w:hAnsi="宋体" w:cs="宋体"/>
          <w:bCs/>
          <w:color w:val="ff0000"/>
          <w:sz w:val="24"/>
          <w:szCs w:val="24"/>
          <w:u w:val="none"/>
          <w:lang w:eastAsia="zh-CN"/>
        </w:rPr>
        <w:t xml:space="preserve">年</w:t>
      </w:r>
      <w:r>
        <w:rPr>
          <w:rFonts w:hint="eastAsia" w:hAnsi="宋体" w:cs="宋体"/>
          <w:bCs/>
          <w:color w:val="ff0000"/>
          <w:sz w:val="24"/>
          <w:szCs w:val="24"/>
          <w:u w:val="single"/>
          <w:lang w:val="en-US" w:eastAsia="zh-CN"/>
        </w:rPr>
        <w:t xml:space="preserve">  7 </w:t>
      </w:r>
      <w:r>
        <w:rPr>
          <w:rFonts w:hint="eastAsia" w:hAnsi="宋体" w:cs="宋体"/>
          <w:bCs/>
          <w:color w:val="ff0000"/>
          <w:sz w:val="24"/>
          <w:szCs w:val="24"/>
          <w:u w:val="none"/>
          <w:lang w:eastAsia="zh-CN"/>
        </w:rPr>
        <w:t xml:space="preserve">月</w:t>
      </w:r>
      <w:r>
        <w:rPr>
          <w:rFonts w:hint="eastAsia" w:hAnsi="宋体" w:cs="宋体"/>
          <w:bCs/>
          <w:color w:val="ff0000"/>
          <w:sz w:val="24"/>
          <w:szCs w:val="24"/>
          <w:u w:val="single"/>
          <w:lang w:val="en-US" w:eastAsia="zh-CN"/>
        </w:rPr>
        <w:t xml:space="preserve">  29  </w:t>
      </w:r>
      <w:r>
        <w:rPr>
          <w:rFonts w:hint="eastAsia" w:hAnsi="宋体" w:cs="宋体"/>
          <w:bCs/>
          <w:color w:val="ff0000"/>
          <w:sz w:val="24"/>
          <w:szCs w:val="24"/>
          <w:u w:val="none"/>
          <w:lang w:eastAsia="zh-CN"/>
        </w:rPr>
        <w:t xml:space="preserve">日</w:t>
      </w:r>
      <w:r>
        <w:rPr>
          <w:rFonts w:hint="eastAsia" w:hAnsi="宋体" w:cs="宋体"/>
          <w:sz w:val="24"/>
          <w:szCs w:val="24"/>
        </w:rPr>
        <w:t xml:space="preserve">，每天上午</w:t>
      </w:r>
      <w:r>
        <w:rPr>
          <w:rFonts w:hint="eastAsia" w:hAnsi="宋体" w:cs="宋体"/>
          <w:sz w:val="24"/>
          <w:szCs w:val="24"/>
          <w:u w:val="single"/>
        </w:rPr>
        <w:t xml:space="preserve">9:00</w:t>
      </w:r>
      <w:r>
        <w:rPr>
          <w:rFonts w:hint="eastAsia" w:hAnsi="宋体" w:cs="宋体"/>
          <w:sz w:val="24"/>
          <w:szCs w:val="24"/>
        </w:rPr>
        <w:t xml:space="preserve">至</w:t>
      </w:r>
      <w:r>
        <w:rPr>
          <w:rFonts w:hint="eastAsia" w:hAnsi="宋体" w:cs="宋体"/>
          <w:sz w:val="24"/>
          <w:szCs w:val="24"/>
          <w:u w:val="single"/>
        </w:rPr>
        <w:t xml:space="preserve">11:00</w:t>
      </w:r>
      <w:r>
        <w:rPr>
          <w:rFonts w:hint="eastAsia" w:hAnsi="宋体" w:cs="宋体"/>
          <w:sz w:val="24"/>
          <w:szCs w:val="24"/>
        </w:rPr>
        <w:t xml:space="preserve">，下午</w:t>
      </w:r>
      <w:r>
        <w:rPr>
          <w:rFonts w:hint="eastAsia" w:hAnsi="宋体" w:cs="宋体"/>
          <w:sz w:val="24"/>
          <w:szCs w:val="24"/>
          <w:u w:val="single"/>
        </w:rPr>
        <w:t xml:space="preserve">14:00</w:t>
      </w:r>
      <w:r>
        <w:rPr>
          <w:rFonts w:hint="eastAsia" w:hAnsi="宋体" w:cs="宋体"/>
          <w:sz w:val="24"/>
          <w:szCs w:val="24"/>
        </w:rPr>
        <w:t xml:space="preserve">至</w:t>
      </w:r>
      <w:r>
        <w:rPr>
          <w:rFonts w:hint="eastAsia" w:hAnsi="宋体" w:cs="宋体"/>
          <w:sz w:val="24"/>
          <w:szCs w:val="24"/>
          <w:u w:val="single"/>
        </w:rPr>
        <w:t xml:space="preserve">17:00</w:t>
      </w:r>
      <w:r>
        <w:rPr>
          <w:rFonts w:hint="eastAsia" w:hAnsi="宋体" w:cs="宋体"/>
          <w:sz w:val="24"/>
          <w:szCs w:val="24"/>
        </w:rPr>
        <w:t xml:space="preserve">（北京时间，法定节假日除外）</w:t>
      </w:r>
      <w:r/>
    </w:p>
    <w:p>
      <w:pPr>
        <w:ind w:firstLine="480"/>
        <w:spacing w:line="360" w:lineRule="auto"/>
        <w:rPr>
          <w:rFonts w:hint="eastAsia" w:hAnsi="宋体" w:cs="宋体"/>
          <w:b/>
          <w:sz w:val="24"/>
          <w:szCs w:val="24"/>
        </w:rPr>
      </w:pPr>
      <w:r>
        <w:rPr>
          <w:rFonts w:hint="eastAsia" w:hAnsi="宋体" w:cs="宋体"/>
          <w:sz w:val="24"/>
          <w:szCs w:val="24"/>
        </w:rPr>
        <w:t xml:space="preserve">2.地点：网上注册登记成功后系统内免费下载</w:t>
      </w:r>
      <w:r/>
    </w:p>
    <w:p>
      <w:pPr>
        <w:ind w:firstLine="480"/>
        <w:spacing w:line="360" w:lineRule="auto"/>
        <w:rPr>
          <w:rFonts w:hint="eastAsia" w:hAnsi="宋体" w:cs="宋体"/>
          <w:b/>
          <w:sz w:val="24"/>
          <w:szCs w:val="24"/>
        </w:rPr>
      </w:pPr>
      <w:r>
        <w:rPr>
          <w:rFonts w:hint="eastAsia" w:hAnsi="宋体" w:cs="宋体"/>
          <w:sz w:val="24"/>
          <w:szCs w:val="24"/>
        </w:rPr>
        <w:t xml:space="preserve">3.获取方式：本项目采用网上注册登记方式。</w:t>
      </w:r>
      <w:r/>
    </w:p>
    <w:p>
      <w:pPr>
        <w:ind w:firstLine="480"/>
        <w:spacing w:line="360" w:lineRule="auto"/>
        <w:rPr>
          <w:rFonts w:hint="eastAsia" w:hAnsi="宋体" w:cs="宋体"/>
          <w:b/>
          <w:sz w:val="24"/>
          <w:szCs w:val="24"/>
        </w:rPr>
      </w:pPr>
      <w:r>
        <w:rPr>
          <w:rFonts w:hint="eastAsia" w:hAnsi="宋体" w:cs="宋体"/>
          <w:sz w:val="24"/>
          <w:szCs w:val="24"/>
        </w:rPr>
        <w:t xml:space="preserve">3.1潜在供应商访问电子招标响应交易平台的网络地址和方法：</w:t>
      </w:r>
      <w:r/>
    </w:p>
    <w:p>
      <w:pPr>
        <w:spacing w:line="360" w:lineRule="auto"/>
        <w:rPr>
          <w:rFonts w:hint="eastAsia" w:hAnsi="宋体" w:cs="宋体"/>
          <w:b/>
          <w:sz w:val="24"/>
          <w:szCs w:val="24"/>
        </w:rPr>
      </w:pPr>
      <w:r>
        <w:rPr>
          <w:rFonts w:hint="eastAsia"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sz w:val="24"/>
          <w:szCs w:val="24"/>
        </w:rPr>
      </w:pPr>
      <w:r>
        <w:rPr>
          <w:rFonts w:hint="eastAsia" w:hAnsi="宋体" w:cs="宋体"/>
          <w:sz w:val="24"/>
          <w:szCs w:val="24"/>
        </w:rPr>
        <w:t xml:space="preserve">3.2潜在供应商访问“苏采云”系统的网络地址和方法：“苏采云”系统的网址：http://jszfcg.jsczt.cn/。</w:t>
      </w:r>
      <w:r/>
    </w:p>
    <w:p>
      <w:pPr>
        <w:ind w:firstLine="480"/>
        <w:spacing w:line="360" w:lineRule="auto"/>
        <w:rPr>
          <w:rFonts w:hint="eastAsia" w:hAnsi="宋体" w:cs="宋体"/>
          <w:b/>
          <w:sz w:val="24"/>
          <w:szCs w:val="24"/>
        </w:rPr>
      </w:pPr>
      <w:r>
        <w:rPr>
          <w:rFonts w:hint="eastAsia" w:hAnsi="宋体" w:cs="宋体"/>
          <w:sz w:val="24"/>
          <w:szCs w:val="24"/>
        </w:rPr>
        <w:t xml:space="preserve">3.3“CA数字证书”的获取：</w:t>
      </w:r>
      <w:r/>
    </w:p>
    <w:p>
      <w:pPr>
        <w:ind w:firstLine="480"/>
        <w:spacing w:line="360" w:lineRule="auto"/>
        <w:rPr>
          <w:rFonts w:hint="eastAsia" w:hAnsi="宋体" w:cs="宋体"/>
          <w:b/>
          <w:sz w:val="24"/>
          <w:szCs w:val="24"/>
        </w:rPr>
      </w:pPr>
      <w:r>
        <w:rPr>
          <w:rFonts w:hint="eastAsia" w:hAnsi="宋体" w:cs="宋体"/>
          <w:sz w:val="24"/>
          <w:szCs w:val="24"/>
        </w:rPr>
        <w:t xml:space="preserve">响应供应商需办理“CA 数字证书”，CA办理指南及“苏采云”操作手册可至江苏省政府采购网―办事指南-资料下载中心下载。</w:t>
      </w:r>
      <w:r/>
    </w:p>
    <w:p>
      <w:pPr>
        <w:spacing w:line="360" w:lineRule="auto"/>
        <w:rPr>
          <w:rFonts w:hint="eastAsia" w:hAnsi="宋体" w:cs="宋体"/>
          <w:b/>
          <w:sz w:val="24"/>
          <w:szCs w:val="24"/>
        </w:rPr>
      </w:pPr>
      <w:r>
        <w:rPr>
          <w:rFonts w:hint="eastAsia"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sz w:val="24"/>
          <w:szCs w:val="24"/>
        </w:rPr>
      </w:pPr>
      <w:r>
        <w:rPr>
          <w:rFonts w:hint="eastAsia"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sz w:val="24"/>
          <w:szCs w:val="24"/>
        </w:rPr>
      </w:pPr>
      <w:r>
        <w:rPr>
          <w:rFonts w:hint="eastAsia" w:hAnsi="宋体" w:cs="宋体"/>
          <w:sz w:val="24"/>
          <w:szCs w:val="24"/>
        </w:rPr>
        <w:t xml:space="preserve">3.5采购人或采购代理机构将数据电文形式的采购文件加载至“苏采云”系统，供潜在供应商下载或者查阅。</w:t>
      </w:r>
      <w:r/>
    </w:p>
    <w:p>
      <w:pPr>
        <w:ind w:firstLine="480"/>
        <w:spacing w:line="360" w:lineRule="auto"/>
        <w:rPr>
          <w:rFonts w:hint="eastAsia" w:hAnsi="宋体" w:cs="宋体"/>
          <w:b/>
          <w:sz w:val="24"/>
          <w:szCs w:val="24"/>
        </w:rPr>
      </w:pPr>
      <w:r>
        <w:rPr>
          <w:rFonts w:hint="eastAsia"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sz w:val="24"/>
          <w:szCs w:val="24"/>
        </w:rPr>
      </w:pPr>
      <w:r>
        <w:rPr>
          <w:rFonts w:hint="eastAsia" w:hAnsi="宋体" w:cs="宋体"/>
          <w:sz w:val="24"/>
          <w:szCs w:val="24"/>
        </w:rPr>
        <w:t xml:space="preserve">注：如潜在供应商未按上述要求操作，将自行承担所产生的风险。</w:t>
      </w:r>
      <w:r/>
    </w:p>
    <w:p>
      <w:pPr>
        <w:spacing w:line="360" w:lineRule="auto"/>
        <w:rPr>
          <w:rStyle w:val="712"/>
          <w:rFonts w:hint="eastAsia" w:ascii="黑体" w:hAnsi="宋体" w:eastAsia="黑体" w:cs="黑体"/>
          <w:b w:val="0"/>
          <w:sz w:val="28"/>
          <w:szCs w:val="28"/>
          <w:lang w:val="en-US" w:eastAsia="zh-CN" w:bidi="ar-SA"/>
        </w:rPr>
      </w:pPr>
      <w:r>
        <w:rPr>
          <w:rStyle w:val="712"/>
          <w:rFonts w:hint="eastAsia" w:ascii="黑体" w:hAnsi="宋体" w:eastAsia="黑体" w:cs="黑体"/>
          <w:b w:val="0"/>
          <w:sz w:val="28"/>
          <w:szCs w:val="28"/>
          <w:lang w:val="en-US" w:eastAsia="zh-CN" w:bidi="ar-SA"/>
        </w:rPr>
        <w:t xml:space="preserve">五、提交</w:t>
      </w:r>
      <w:bookmarkEnd w:id="9"/>
      <w:r/>
      <w:bookmarkEnd w:id="10"/>
      <w:r>
        <w:rPr>
          <w:rStyle w:val="712"/>
          <w:rFonts w:hint="eastAsia" w:ascii="黑体" w:hAnsi="宋体" w:eastAsia="黑体" w:cs="黑体"/>
          <w:b w:val="0"/>
          <w:sz w:val="28"/>
          <w:szCs w:val="28"/>
          <w:lang w:val="en-US" w:eastAsia="zh-CN" w:bidi="ar-SA"/>
        </w:rPr>
        <w:t xml:space="preserve">响应文件截止时间、开标时间和地点</w:t>
      </w:r>
      <w:bookmarkEnd w:id="11"/>
      <w:r/>
      <w:bookmarkEnd w:id="12"/>
      <w:r/>
      <w:r/>
    </w:p>
    <w:p>
      <w:pPr>
        <w:ind w:firstLine="480"/>
        <w:keepLines w:val="0"/>
        <w:keepNext w:val="0"/>
        <w:pageBreakBefore w:val="0"/>
        <w:spacing w:line="520" w:lineRule="exact"/>
        <w:widowControl w:val="off"/>
        <w:rPr>
          <w:rFonts w:hint="eastAsia" w:hAnsi="宋体" w:cs="宋体"/>
          <w:bCs/>
          <w:sz w:val="24"/>
          <w:szCs w:val="24"/>
        </w:rPr>
      </w:pPr>
      <w:r>
        <w:rPr>
          <w:rFonts w:hint="eastAsia" w:hAnsi="宋体" w:cs="宋体"/>
          <w:bCs/>
          <w:sz w:val="24"/>
          <w:szCs w:val="24"/>
        </w:rPr>
        <w:t xml:space="preserve">1.提交</w:t>
      </w:r>
      <w:r>
        <w:rPr>
          <w:rFonts w:hint="eastAsia" w:hAnsi="宋体" w:cs="宋体"/>
          <w:bCs/>
          <w:sz w:val="24"/>
          <w:szCs w:val="24"/>
          <w:lang w:eastAsia="zh-CN"/>
        </w:rPr>
        <w:t xml:space="preserve">响应文件</w:t>
      </w:r>
      <w:r>
        <w:rPr>
          <w:rFonts w:hint="eastAsia" w:hAnsi="宋体" w:cs="宋体"/>
          <w:bCs/>
          <w:sz w:val="24"/>
          <w:szCs w:val="24"/>
        </w:rPr>
        <w:t xml:space="preserve">截止时间、开标时间</w:t>
      </w:r>
      <w:r>
        <w:rPr>
          <w:rFonts w:hint="eastAsia" w:hAnsi="宋体" w:cs="宋体"/>
          <w:bCs/>
          <w:color w:val="ff0000"/>
          <w:sz w:val="24"/>
          <w:szCs w:val="24"/>
        </w:rPr>
        <w:t xml:space="preserve">：</w:t>
      </w:r>
      <w:r>
        <w:rPr>
          <w:rFonts w:hint="eastAsia" w:hAnsi="宋体" w:cs="宋体"/>
          <w:bCs/>
          <w:color w:val="ff0000"/>
          <w:sz w:val="24"/>
          <w:szCs w:val="24"/>
          <w:lang w:eastAsia="zh-CN"/>
        </w:rPr>
        <w:t xml:space="preserve">202</w:t>
      </w:r>
      <w:r>
        <w:rPr>
          <w:rFonts w:hint="eastAsia" w:hAnsi="宋体" w:cs="宋体"/>
          <w:bCs/>
          <w:color w:val="ff0000"/>
          <w:sz w:val="24"/>
          <w:szCs w:val="24"/>
          <w:lang w:val="en-US" w:eastAsia="zh-CN"/>
        </w:rPr>
        <w:t xml:space="preserve">6</w:t>
      </w:r>
      <w:r>
        <w:rPr>
          <w:rFonts w:hint="eastAsia" w:hAnsi="宋体" w:cs="宋体"/>
          <w:bCs/>
          <w:color w:val="ff0000"/>
          <w:sz w:val="24"/>
          <w:szCs w:val="24"/>
          <w:lang w:eastAsia="zh-CN"/>
        </w:rPr>
        <w:t xml:space="preserve">年</w:t>
      </w:r>
      <w:r>
        <w:rPr>
          <w:rFonts w:hint="eastAsia" w:hAnsi="宋体" w:cs="宋体"/>
          <w:bCs/>
          <w:color w:val="ff0000"/>
          <w:sz w:val="24"/>
          <w:szCs w:val="24"/>
          <w:lang w:val="en-US" w:eastAsia="zh-CN"/>
        </w:rPr>
        <w:t xml:space="preserve">7</w:t>
      </w:r>
      <w:r>
        <w:rPr>
          <w:rFonts w:hint="eastAsia" w:hAnsi="宋体" w:cs="宋体"/>
          <w:bCs/>
          <w:color w:val="ff0000"/>
          <w:sz w:val="24"/>
          <w:szCs w:val="24"/>
          <w:lang w:eastAsia="zh-CN"/>
        </w:rPr>
        <w:t xml:space="preserve">月</w:t>
      </w:r>
      <w:r>
        <w:rPr>
          <w:rFonts w:hint="eastAsia" w:hAnsi="宋体" w:cs="宋体"/>
          <w:bCs/>
          <w:color w:val="ff0000"/>
          <w:sz w:val="24"/>
          <w:szCs w:val="24"/>
          <w:lang w:val="en-US" w:eastAsia="zh-CN"/>
        </w:rPr>
        <w:t xml:space="preserve">30</w:t>
      </w:r>
      <w:r>
        <w:rPr>
          <w:rFonts w:hint="eastAsia" w:hAnsi="宋体" w:cs="宋体"/>
          <w:bCs/>
          <w:color w:val="ff0000"/>
          <w:sz w:val="24"/>
          <w:szCs w:val="24"/>
          <w:lang w:eastAsia="zh-CN"/>
        </w:rPr>
        <w:t xml:space="preserve">日</w:t>
      </w:r>
      <w:r>
        <w:rPr>
          <w:rFonts w:hint="eastAsia" w:hAnsi="宋体" w:cs="宋体"/>
          <w:bCs/>
          <w:sz w:val="24"/>
          <w:szCs w:val="24"/>
          <w:lang w:val="en-US" w:eastAsia="zh-CN"/>
        </w:rPr>
        <w:t xml:space="preserve">09</w:t>
      </w:r>
      <w:r>
        <w:rPr>
          <w:rFonts w:hint="eastAsia" w:hAnsi="宋体" w:cs="宋体"/>
          <w:bCs/>
          <w:sz w:val="24"/>
          <w:szCs w:val="24"/>
        </w:rPr>
        <w:t xml:space="preserve">时30分（北京时间）。</w:t>
      </w:r>
      <w:r/>
    </w:p>
    <w:p>
      <w:pPr>
        <w:ind w:firstLine="480"/>
        <w:keepLines w:val="0"/>
        <w:keepNext w:val="0"/>
        <w:pageBreakBefore w:val="0"/>
        <w:spacing w:line="520" w:lineRule="exact"/>
        <w:widowControl w:val="off"/>
        <w:rPr>
          <w:rFonts w:hint="eastAsia" w:hAnsi="宋体" w:cs="宋体"/>
          <w:bCs/>
          <w:sz w:val="24"/>
          <w:szCs w:val="24"/>
        </w:rPr>
      </w:pPr>
      <w:r>
        <w:rPr>
          <w:rFonts w:hint="eastAsia" w:hAnsi="宋体" w:cs="宋体"/>
          <w:bCs/>
          <w:sz w:val="24"/>
          <w:szCs w:val="24"/>
        </w:rPr>
        <w:t xml:space="preserve">2.地点：“苏采云”系统（网址：http://jszfcg.jsczt.cn/）“开标大厅”</w:t>
      </w:r>
      <w:r/>
    </w:p>
    <w:p>
      <w:pPr>
        <w:ind w:firstLine="480"/>
        <w:keepLines w:val="0"/>
        <w:keepNext w:val="0"/>
        <w:pageBreakBefore w:val="0"/>
        <w:spacing w:line="520" w:lineRule="exact"/>
        <w:widowControl w:val="off"/>
        <w:rPr>
          <w:rFonts w:hint="eastAsia" w:ascii="宋体" w:hAnsi="宋体"/>
          <w:bCs/>
          <w:sz w:val="24"/>
          <w:szCs w:val="24"/>
        </w:rPr>
      </w:pPr>
      <w:r>
        <w:rPr>
          <w:rFonts w:hint="eastAsia" w:hAnsi="宋体" w:cs="宋体"/>
          <w:bCs/>
          <w:sz w:val="24"/>
          <w:szCs w:val="24"/>
        </w:rPr>
        <w:t xml:space="preserve">3.</w:t>
      </w:r>
      <w:r>
        <w:rPr>
          <w:rFonts w:hint="eastAsia" w:hAnsi="宋体" w:cs="宋体"/>
          <w:bCs/>
          <w:sz w:val="24"/>
          <w:szCs w:val="24"/>
          <w:lang w:eastAsia="zh-CN"/>
        </w:rPr>
        <w:t xml:space="preserve">响应文件</w:t>
      </w:r>
      <w:r>
        <w:rPr>
          <w:rFonts w:hint="eastAsia" w:hAnsi="宋体" w:cs="宋体"/>
          <w:bCs/>
          <w:sz w:val="24"/>
          <w:szCs w:val="24"/>
        </w:rPr>
        <w:t xml:space="preserve">的解密：开标当天各供应商及时登录不见面开标大厅，</w:t>
      </w:r>
      <w:r>
        <w:rPr>
          <w:rFonts w:hint="eastAsia" w:hAnsi="宋体" w:cs="宋体"/>
          <w:bCs/>
          <w:sz w:val="24"/>
          <w:szCs w:val="24"/>
          <w:lang w:eastAsia="zh-CN"/>
        </w:rPr>
        <w:t xml:space="preserve">响应文件</w:t>
      </w:r>
      <w:r>
        <w:rPr>
          <w:rFonts w:hint="eastAsia" w:hAnsi="宋体" w:cs="宋体"/>
          <w:bCs/>
          <w:sz w:val="24"/>
          <w:szCs w:val="24"/>
        </w:rPr>
        <w:t xml:space="preserve">递交截止时间后，采购人将在系统内公布供应商名单，然后通过开标会议区发出</w:t>
      </w:r>
      <w:r>
        <w:rPr>
          <w:rFonts w:hint="eastAsia" w:hAnsi="宋体" w:cs="宋体"/>
          <w:bCs/>
          <w:sz w:val="24"/>
          <w:szCs w:val="24"/>
          <w:lang w:eastAsia="zh-CN"/>
        </w:rPr>
        <w:t xml:space="preserve">响应文件</w:t>
      </w:r>
      <w:r>
        <w:rPr>
          <w:rFonts w:hint="eastAsia" w:hAnsi="宋体" w:cs="宋体"/>
          <w:bCs/>
          <w:sz w:val="24"/>
          <w:szCs w:val="24"/>
        </w:rPr>
        <w:t xml:space="preserve">解密的指令，</w:t>
      </w:r>
      <w:r>
        <w:rPr>
          <w:rFonts w:hint="eastAsia" w:hAnsi="宋体" w:cs="宋体"/>
          <w:bCs/>
          <w:sz w:val="24"/>
          <w:szCs w:val="24"/>
          <w:lang w:eastAsia="zh-CN"/>
        </w:rPr>
        <w:t xml:space="preserve">响应</w:t>
      </w:r>
      <w:r>
        <w:rPr>
          <w:rFonts w:hint="eastAsia" w:hAnsi="宋体" w:cs="宋体"/>
          <w:bCs/>
          <w:sz w:val="24"/>
          <w:szCs w:val="24"/>
        </w:rPr>
        <w:t xml:space="preserve">供应商在开标室按规定时间自行实施远程解密，</w:t>
      </w:r>
      <w:r>
        <w:rPr>
          <w:rFonts w:hint="eastAsia" w:hAnsi="宋体" w:cs="宋体"/>
          <w:bCs/>
          <w:sz w:val="24"/>
          <w:szCs w:val="24"/>
          <w:lang w:eastAsia="zh-CN"/>
        </w:rPr>
        <w:t xml:space="preserve">响应</w:t>
      </w:r>
      <w:r>
        <w:rPr>
          <w:rFonts w:hint="eastAsia" w:hAnsi="宋体" w:cs="宋体"/>
          <w:bCs/>
          <w:sz w:val="24"/>
          <w:szCs w:val="24"/>
        </w:rPr>
        <w:t xml:space="preserve">供应商解密限定在开标后30分钟之内完成。因</w:t>
      </w:r>
      <w:r>
        <w:rPr>
          <w:rFonts w:hint="eastAsia" w:hAnsi="宋体" w:cs="宋体"/>
          <w:bCs/>
          <w:sz w:val="24"/>
          <w:szCs w:val="24"/>
          <w:lang w:eastAsia="zh-CN"/>
        </w:rPr>
        <w:t xml:space="preserve">响应</w:t>
      </w:r>
      <w:r>
        <w:rPr>
          <w:rFonts w:hint="eastAsia" w:hAnsi="宋体" w:cs="宋体"/>
          <w:bCs/>
          <w:sz w:val="24"/>
          <w:szCs w:val="24"/>
        </w:rPr>
        <w:t xml:space="preserve">供应商网络与电源不稳定、未按操作手册要求配置软硬件、解密锁发生故障或用错、故意不在要求时限内完成解密等自身原因，导致响应文件在规定时间内未能解密、解密失败或解密超时，视为</w:t>
      </w:r>
      <w:r>
        <w:rPr>
          <w:rFonts w:hint="eastAsia" w:hAnsi="宋体" w:cs="宋体"/>
          <w:bCs/>
          <w:sz w:val="24"/>
          <w:szCs w:val="24"/>
          <w:lang w:eastAsia="zh-CN"/>
        </w:rPr>
        <w:t xml:space="preserve">响应</w:t>
      </w:r>
      <w:r>
        <w:rPr>
          <w:rFonts w:hint="eastAsia" w:hAnsi="宋体" w:cs="宋体"/>
          <w:bCs/>
          <w:sz w:val="24"/>
          <w:szCs w:val="24"/>
        </w:rPr>
        <w:t xml:space="preserve">供应商撤销其响应文件，系统内</w:t>
      </w:r>
      <w:r>
        <w:rPr>
          <w:rFonts w:hint="eastAsia" w:hAnsi="宋体" w:cs="宋体"/>
          <w:bCs/>
          <w:sz w:val="24"/>
          <w:szCs w:val="24"/>
          <w:lang w:eastAsia="zh-CN"/>
        </w:rPr>
        <w:t xml:space="preserve">响应文件</w:t>
      </w:r>
      <w:r>
        <w:rPr>
          <w:rFonts w:hint="eastAsia" w:hAnsi="宋体" w:cs="宋体"/>
          <w:bCs/>
          <w:sz w:val="24"/>
          <w:szCs w:val="24"/>
        </w:rPr>
        <w:t xml:space="preserve">将被退回；因采购人（或采购代理机构）原因或网上招</w:t>
      </w:r>
      <w:r>
        <w:rPr>
          <w:rFonts w:hint="eastAsia" w:hAnsi="宋体" w:cs="宋体"/>
          <w:bCs/>
          <w:sz w:val="24"/>
          <w:szCs w:val="24"/>
          <w:lang w:eastAsia="zh-CN"/>
        </w:rPr>
        <w:t xml:space="preserve">响应</w:t>
      </w:r>
      <w:r>
        <w:rPr>
          <w:rFonts w:hint="eastAsia" w:hAnsi="宋体" w:cs="宋体"/>
          <w:bCs/>
          <w:sz w:val="24"/>
          <w:szCs w:val="24"/>
        </w:rPr>
        <w:t xml:space="preserve">平台发生故障，导致无法按时完成</w:t>
      </w:r>
      <w:r>
        <w:rPr>
          <w:rFonts w:hint="eastAsia" w:hAnsi="宋体" w:cs="宋体"/>
          <w:bCs/>
          <w:sz w:val="24"/>
          <w:szCs w:val="24"/>
          <w:lang w:eastAsia="zh-CN"/>
        </w:rPr>
        <w:t xml:space="preserve">响应文件</w:t>
      </w:r>
      <w:r>
        <w:rPr>
          <w:rFonts w:hint="eastAsia" w:hAnsi="宋体" w:cs="宋体"/>
          <w:bCs/>
          <w:sz w:val="24"/>
          <w:szCs w:val="24"/>
        </w:rPr>
        <w:t xml:space="preserve">解密或开、评标工作无法进行的，可根据实际情况相应延迟解密时间或调整开、评标时间。</w:t>
      </w:r>
      <w:r/>
    </w:p>
    <w:p>
      <w:pPr>
        <w:pStyle w:val="676"/>
        <w:keepLines w:val="0"/>
        <w:keepNext w:val="0"/>
        <w:pageBreakBefore w:val="0"/>
        <w:spacing w:before="0"/>
        <w:widowControl/>
        <w:rPr>
          <w:sz w:val="28"/>
          <w:szCs w:val="28"/>
        </w:rPr>
        <w:suppressLineNumbers w:val="0"/>
      </w:pPr>
      <w:r>
        <w:rPr>
          <w:rStyle w:val="712"/>
          <w:rFonts w:hint="eastAsia" w:ascii="黑体" w:hAnsi="宋体" w:eastAsia="黑体" w:cs="黑体"/>
          <w:b w:val="0"/>
          <w:sz w:val="28"/>
          <w:szCs w:val="28"/>
          <w:lang w:val="en-US" w:eastAsia="zh-CN"/>
        </w:rPr>
        <w:t xml:space="preserve">六</w:t>
      </w:r>
      <w:r>
        <w:rPr>
          <w:rStyle w:val="712"/>
          <w:rFonts w:hint="eastAsia" w:ascii="黑体" w:hAnsi="宋体" w:eastAsia="黑体" w:cs="黑体"/>
          <w:b w:val="0"/>
          <w:sz w:val="28"/>
          <w:szCs w:val="28"/>
        </w:rPr>
        <w:t xml:space="preserve">、其他补充事宜</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1.</w:t>
      </w:r>
      <w:r>
        <w:rPr>
          <w:rFonts w:hint="eastAsia" w:ascii="Times New Roman" w:hAnsi="宋体" w:eastAsia="宋体" w:cs="宋体"/>
          <w:sz w:val="24"/>
          <w:szCs w:val="24"/>
        </w:rPr>
        <w:t xml:space="preserve">拒绝下述供应商参加本次采购活动：</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1.1</w:t>
      </w:r>
      <w:r>
        <w:rPr>
          <w:rFonts w:hint="eastAsia" w:ascii="Times New Roman" w:hAnsi="宋体" w:eastAsia="宋体" w:cs="宋体"/>
          <w:sz w:val="24"/>
          <w:szCs w:val="24"/>
        </w:rPr>
        <w:t xml:space="preserve">供应商单位负责人为同一人或者存在直接控股、管理关系的不同供应商，不得参加同一合同项下的政府采购活动。</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1.2</w:t>
      </w:r>
      <w:r>
        <w:rPr>
          <w:rFonts w:hint="eastAsia" w:ascii="Times New Roman" w:hAnsi="宋体" w:eastAsia="宋体" w:cs="宋体"/>
          <w:sz w:val="24"/>
          <w:szCs w:val="24"/>
        </w:rPr>
        <w:t xml:space="preserve">凡为采购项目提供整体设计、规范编制或者项目管理、监理、检测等服务的供应商，不得再参加本项目的采购活动。</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1.3</w:t>
      </w:r>
      <w:r>
        <w:rPr>
          <w:rFonts w:hint="eastAsia" w:ascii="Times New Roman" w:hAnsi="宋体" w:eastAsia="宋体" w:cs="宋体"/>
          <w:sz w:val="24"/>
          <w:szCs w:val="24"/>
        </w:rPr>
        <w:t xml:space="preserve">供应商被“信用中国”网站（</w:t>
      </w:r>
      <w:r>
        <w:rPr>
          <w:rFonts w:hint="eastAsia" w:ascii="Times New Roman" w:hAnsi="宋体" w:eastAsia="宋体" w:cs="宋体"/>
          <w:sz w:val="24"/>
          <w:szCs w:val="24"/>
          <w:lang w:val="en-US"/>
        </w:rPr>
        <w:t xml:space="preserve">www.creditchina.gov.cn</w:t>
      </w:r>
      <w:r>
        <w:rPr>
          <w:rFonts w:hint="eastAsia" w:ascii="Times New Roman" w:hAnsi="宋体" w:eastAsia="宋体" w:cs="宋体"/>
          <w:sz w:val="24"/>
          <w:szCs w:val="24"/>
        </w:rPr>
        <w:t xml:space="preserve">）、“中国政府采购网”</w:t>
      </w:r>
      <w:r>
        <w:rPr>
          <w:rFonts w:hint="eastAsia" w:ascii="Times New Roman" w:hAnsi="宋体" w:eastAsia="宋体" w:cs="宋体"/>
          <w:sz w:val="24"/>
          <w:szCs w:val="24"/>
          <w:lang w:val="en-US"/>
        </w:rPr>
        <w:t xml:space="preserve">(www.ccgp.gov.cn)</w:t>
      </w:r>
      <w:r>
        <w:rPr>
          <w:rFonts w:hint="eastAsia" w:ascii="Times New Roman" w:hAnsi="宋体" w:eastAsia="宋体" w:cs="宋体"/>
          <w:sz w:val="24"/>
          <w:szCs w:val="24"/>
        </w:rPr>
        <w:t xml:space="preserve">等渠道列入失信被执行人、重大税收违法失信主体、政府采购严重违法失信行为记录名单。</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1.4</w:t>
      </w:r>
      <w:r>
        <w:rPr>
          <w:rFonts w:hint="eastAsia" w:ascii="Times New Roman" w:hAnsi="宋体" w:eastAsia="宋体" w:cs="宋体"/>
          <w:sz w:val="24"/>
          <w:szCs w:val="24"/>
        </w:rPr>
        <w:t xml:space="preserve">供应商未提供《南京市政府采购供应商信用记录表暨信用承诺书》。</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2.</w:t>
      </w:r>
      <w:r>
        <w:rPr>
          <w:rFonts w:hint="eastAsia" w:ascii="Times New Roman" w:hAnsi="宋体" w:eastAsia="宋体" w:cs="宋体"/>
          <w:sz w:val="24"/>
          <w:szCs w:val="24"/>
        </w:rPr>
        <w:t xml:space="preserve">政府采购信用承诺：根据《关于在政府采购活动中推行信用承诺制的通知》宁财购通〔</w:t>
      </w:r>
      <w:r>
        <w:rPr>
          <w:rFonts w:hint="eastAsia" w:ascii="Times New Roman" w:hAnsi="宋体" w:eastAsia="宋体" w:cs="宋体"/>
          <w:sz w:val="24"/>
          <w:szCs w:val="24"/>
          <w:lang w:val="en-US"/>
        </w:rPr>
        <w:t xml:space="preserve">2021</w:t>
      </w: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5</w:t>
      </w:r>
      <w:r>
        <w:rPr>
          <w:rFonts w:hint="eastAsia" w:ascii="Times New Roman" w:hAnsi="宋体" w:eastAsia="宋体" w:cs="宋体"/>
          <w:sz w:val="24"/>
          <w:szCs w:val="24"/>
        </w:rPr>
        <w:t xml:space="preserve">号规定，参加南京地区政府采购活动的供应商，应以书面形式向采购人或政府采购代理机构作出信用承诺。供应商应尽早做好承诺工作，点击“南京公共采购信息网”首页 （</w:t>
      </w:r>
      <w:r>
        <w:rPr>
          <w:rFonts w:hint="eastAsia" w:ascii="Times New Roman" w:hAnsi="宋体" w:eastAsia="宋体" w:cs="宋体"/>
          <w:sz w:val="24"/>
          <w:szCs w:val="24"/>
          <w:lang w:val="en-US"/>
        </w:rPr>
        <w:t xml:space="preserve">https://njgc.jfh.com/</w:t>
      </w:r>
      <w:r>
        <w:rPr>
          <w:rFonts w:hint="eastAsia" w:ascii="Times New Roman" w:hAnsi="宋体" w:eastAsia="宋体" w:cs="宋体"/>
          <w:sz w:val="24"/>
          <w:szCs w:val="24"/>
        </w:rPr>
        <w:t xml:space="preserve">）“南京市政府采购供应商诚信档案”系统链接打开系统页面（</w:t>
      </w:r>
      <w:r>
        <w:rPr>
          <w:rFonts w:hint="eastAsia" w:ascii="Times New Roman" w:hAnsi="宋体" w:eastAsia="宋体" w:cs="宋体"/>
          <w:sz w:val="24"/>
          <w:szCs w:val="24"/>
          <w:lang w:val="en-US"/>
        </w:rPr>
        <w:t xml:space="preserve">http://180.101.238.212:8280/hodeframe2018_cxda/index.action;jsessionid=769BA9C8E1729422E7173B991C8EC1E5</w:t>
      </w:r>
      <w:r>
        <w:rPr>
          <w:rFonts w:hint="eastAsia" w:ascii="Times New Roman" w:hAnsi="宋体" w:eastAsia="宋体" w:cs="宋体"/>
          <w:sz w:val="24"/>
          <w:szCs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w:t>
      </w:r>
      <w:r>
        <w:rPr>
          <w:rFonts w:hint="eastAsia" w:ascii="Times New Roman" w:hAnsi="宋体" w:eastAsia="宋体" w:cs="宋体"/>
          <w:sz w:val="24"/>
          <w:szCs w:val="24"/>
        </w:rPr>
        <w:t xml:space="preserve">在政府采购资格审查环节，供应商只需提供书面《南京市政府采购供应商信用记录表暨信用承诺书》，即可替代以下证明材料：</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3.1</w:t>
      </w:r>
      <w:r>
        <w:rPr>
          <w:rFonts w:hint="eastAsia" w:ascii="Times New Roman" w:hAnsi="宋体" w:eastAsia="宋体" w:cs="宋体"/>
          <w:sz w:val="24"/>
          <w:szCs w:val="24"/>
        </w:rPr>
        <w:t xml:space="preserve">具有独立承担民事责任的能力；</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3.2</w:t>
      </w:r>
      <w:r>
        <w:rPr>
          <w:rFonts w:hint="eastAsia" w:ascii="Times New Roman" w:hAnsi="宋体" w:eastAsia="宋体" w:cs="宋体"/>
          <w:sz w:val="24"/>
          <w:szCs w:val="24"/>
        </w:rPr>
        <w:t xml:space="preserve">具有良好的商业信誉和健全的财务会计制度；</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3.3</w:t>
      </w:r>
      <w:r>
        <w:rPr>
          <w:rFonts w:hint="eastAsia" w:ascii="Times New Roman" w:hAnsi="宋体" w:eastAsia="宋体" w:cs="宋体"/>
          <w:sz w:val="24"/>
          <w:szCs w:val="24"/>
        </w:rPr>
        <w:t xml:space="preserve">具有履行合同所必须的设备和专业技术能力；</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3.4</w:t>
      </w:r>
      <w:r>
        <w:rPr>
          <w:rFonts w:hint="eastAsia" w:ascii="Times New Roman" w:hAnsi="宋体" w:eastAsia="宋体" w:cs="宋体"/>
          <w:sz w:val="24"/>
          <w:szCs w:val="24"/>
        </w:rPr>
        <w:t xml:space="preserve">有依法缴纳税收和社会保障资金的良好记录；</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3.5</w:t>
      </w:r>
      <w:r>
        <w:rPr>
          <w:rFonts w:hint="eastAsia" w:ascii="Times New Roman" w:hAnsi="宋体" w:eastAsia="宋体" w:cs="宋体"/>
          <w:sz w:val="24"/>
          <w:szCs w:val="24"/>
        </w:rPr>
        <w:t xml:space="preserve">参加政府采购活动前三年内，在经营活动中没有重大违法记录；</w:t>
      </w:r>
      <w:r/>
    </w:p>
    <w:p>
      <w:pPr>
        <w:ind w:firstLine="480"/>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3.6</w:t>
      </w:r>
      <w:r>
        <w:rPr>
          <w:rFonts w:hint="eastAsia" w:ascii="Times New Roman" w:hAnsi="宋体" w:eastAsia="宋体" w:cs="宋体"/>
          <w:sz w:val="24"/>
          <w:szCs w:val="24"/>
        </w:rPr>
        <w:t xml:space="preserve">符合法律、行政法规和采购文件规定的其他条件。</w:t>
      </w:r>
      <w:r/>
    </w:p>
    <w:p>
      <w:pPr>
        <w:ind w:firstLine="480"/>
        <w:spacing w:line="360" w:lineRule="auto"/>
        <w:rPr>
          <w:rFonts w:hint="eastAsia" w:ascii="Times New Roman" w:hAnsi="宋体" w:eastAsia="宋体" w:cs="宋体"/>
          <w:sz w:val="24"/>
          <w:szCs w:val="24"/>
        </w:rPr>
      </w:pPr>
      <w:r>
        <w:rPr>
          <w:rFonts w:hint="eastAsia" w:ascii="宋体" w:hAnsi="宋体" w:eastAsia="宋体" w:cs="宋体"/>
          <w:b w:val="0"/>
          <w:bCs/>
          <w:color w:val="auto"/>
          <w:sz w:val="24"/>
          <w:szCs w:val="24"/>
          <w:highlight w:val="none"/>
          <w:lang w:val="zh-CN"/>
        </w:rPr>
        <w:t xml:space="preserve">供应商在响应文件中仅提供信用承诺书而未提供涉及的证明材料</w:t>
      </w:r>
      <w:r>
        <w:rPr>
          <w:rFonts w:hint="eastAsia" w:ascii="宋体" w:hAnsi="宋体" w:eastAsia="宋体" w:cs="宋体"/>
          <w:b w:val="0"/>
          <w:bCs/>
          <w:color w:val="auto"/>
          <w:sz w:val="24"/>
          <w:szCs w:val="24"/>
          <w:highlight w:val="none"/>
          <w:lang w:val="en-US" w:eastAsia="zh-CN"/>
        </w:rPr>
        <w:t xml:space="preserve">须在成交</w:t>
      </w:r>
      <w:r>
        <w:rPr>
          <w:rFonts w:hint="eastAsia" w:ascii="宋体" w:hAnsi="宋体" w:eastAsia="宋体" w:cs="宋体"/>
          <w:b w:val="0"/>
          <w:bCs/>
          <w:color w:val="auto"/>
          <w:sz w:val="24"/>
          <w:szCs w:val="24"/>
          <w:highlight w:val="none"/>
          <w:lang w:val="zh-CN"/>
        </w:rPr>
        <w:t xml:space="preserve">后</w:t>
      </w:r>
      <w:r>
        <w:rPr>
          <w:rFonts w:hint="eastAsia" w:ascii="Times New Roman" w:hAnsi="宋体" w:eastAsia="宋体" w:cs="宋体"/>
          <w:sz w:val="24"/>
          <w:szCs w:val="24"/>
        </w:rPr>
        <w:t xml:space="preserve">，按采购文件要求，将上述由信用承诺书替代的证明材料提交采购人或采购代理机构核验。经核验无误后，由采购人或采购代理机构发出中标（成交）通知书。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供应商涉及以下情形的，不适用信用承诺：</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1</w:t>
      </w:r>
      <w:r>
        <w:rPr>
          <w:rFonts w:hint="eastAsia" w:ascii="Times New Roman" w:hAnsi="宋体" w:eastAsia="宋体" w:cs="宋体"/>
          <w:sz w:val="24"/>
          <w:szCs w:val="24"/>
        </w:rPr>
        <w:t xml:space="preserve">）供应商被列入严重失信主体名单；</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2</w:t>
      </w:r>
      <w:r>
        <w:rPr>
          <w:rFonts w:hint="eastAsia" w:ascii="Times New Roman" w:hAnsi="宋体" w:eastAsia="宋体" w:cs="宋体"/>
          <w:sz w:val="24"/>
          <w:szCs w:val="24"/>
        </w:rPr>
        <w:t xml:space="preserve">）被相关监管部门作出行政处罚且尚在处罚有效期内；</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3</w:t>
      </w:r>
      <w:r>
        <w:rPr>
          <w:rFonts w:hint="eastAsia" w:ascii="Times New Roman" w:hAnsi="宋体" w:eastAsia="宋体" w:cs="宋体"/>
          <w:sz w:val="24"/>
          <w:szCs w:val="24"/>
        </w:rPr>
        <w:t xml:space="preserve">）其他法律、行政法规规定的不适用信用承诺的情形。</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供应商对信用承诺内容的真实性、合法性、有效性负责。如作出虚假信用承诺，视同为“提供虚假材料谋取中标、成交”的违法行为。</w:t>
      </w:r>
      <w:r/>
    </w:p>
    <w:p>
      <w:pPr>
        <w:spacing w:line="360" w:lineRule="auto"/>
        <w:tabs>
          <w:tab w:val="left" w:pos="900" w:leader="none"/>
        </w:tabs>
        <w:rPr>
          <w:rStyle w:val="712"/>
          <w:rFonts w:hint="eastAsia" w:ascii="黑体" w:hAnsi="宋体" w:eastAsia="黑体" w:cs="黑体"/>
          <w:b w:val="0"/>
          <w:sz w:val="28"/>
          <w:szCs w:val="28"/>
          <w:lang w:val="en-US" w:eastAsia="zh-CN" w:bidi="ar-SA"/>
        </w:rPr>
      </w:pPr>
      <w:r>
        <w:rPr>
          <w:rStyle w:val="712"/>
          <w:rFonts w:hint="eastAsia" w:ascii="黑体" w:hAnsi="宋体" w:eastAsia="黑体" w:cs="黑体"/>
          <w:b w:val="0"/>
          <w:sz w:val="28"/>
          <w:szCs w:val="28"/>
          <w:lang w:val="en-US" w:eastAsia="zh-CN" w:bidi="ar-SA"/>
        </w:rPr>
        <w:t xml:space="preserve">七、本次单一来源谈判采购联系事项</w:t>
      </w:r>
      <w:r/>
    </w:p>
    <w:p>
      <w:pPr>
        <w:ind w:firstLine="480"/>
        <w:spacing w:line="360" w:lineRule="auto"/>
        <w:rPr>
          <w:rFonts w:hint="eastAsia" w:hAnsi="宋体" w:cs="宋体"/>
          <w:sz w:val="24"/>
          <w:szCs w:val="24"/>
        </w:rPr>
      </w:pPr>
      <w:r>
        <w:rPr>
          <w:rFonts w:hint="eastAsia" w:hAnsi="宋体" w:cs="宋体"/>
          <w:sz w:val="24"/>
          <w:szCs w:val="24"/>
        </w:rPr>
        <w:t xml:space="preserve">1.采购人信息</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名  称：</w:t>
      </w:r>
      <w:r>
        <w:rPr>
          <w:rFonts w:hint="eastAsia" w:ascii="Times New Roman" w:hAnsi="宋体" w:eastAsia="宋体" w:cs="宋体"/>
          <w:sz w:val="24"/>
          <w:szCs w:val="24"/>
          <w:lang w:val="en-US" w:eastAsia="zh-CN"/>
        </w:rPr>
        <w:t xml:space="preserve">南京市城建中等专业学校（南京市城建职业培训中心、南京市建筑职工大学）</w:t>
      </w:r>
      <w:r>
        <w:rPr>
          <w:rFonts w:hint="eastAsia" w:ascii="Times New Roman" w:hAnsi="宋体" w:eastAsia="宋体" w:cs="宋体"/>
          <w:sz w:val="24"/>
          <w:szCs w:val="24"/>
          <w:lang w:eastAsia="zh-CN"/>
        </w:rPr>
        <w:t xml:space="preserve"> </w:t>
      </w:r>
      <w:r>
        <w:rPr>
          <w:rFonts w:hint="eastAsia" w:ascii="Times New Roman" w:hAnsi="宋体" w:eastAsia="宋体" w:cs="宋体"/>
          <w:sz w:val="24"/>
          <w:szCs w:val="24"/>
        </w:rPr>
        <w:t xml:space="preserve">      </w:t>
      </w:r>
      <w:r/>
    </w:p>
    <w:p>
      <w:pPr>
        <w:ind w:firstLine="48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地  址：南京市江宁区麒麟街道大泉水路208号</w:t>
      </w:r>
      <w:r/>
    </w:p>
    <w:p>
      <w:pPr>
        <w:ind w:firstLine="480"/>
        <w:spacing w:line="360" w:lineRule="auto"/>
        <w:rPr>
          <w:rFonts w:hint="eastAsia" w:ascii="Times New Roman" w:hAnsi="宋体" w:eastAsia="宋体" w:cs="宋体"/>
          <w:sz w:val="24"/>
          <w:szCs w:val="24"/>
          <w:lang w:val="en-US" w:eastAsia="zh-CN"/>
        </w:rPr>
      </w:pPr>
      <w:r>
        <w:rPr>
          <w:rFonts w:hint="eastAsia" w:ascii="Times New Roman" w:hAnsi="宋体" w:eastAsia="宋体" w:cs="宋体"/>
          <w:sz w:val="24"/>
          <w:szCs w:val="24"/>
        </w:rPr>
        <w:t xml:space="preserve">联系人：</w:t>
      </w:r>
      <w:r>
        <w:rPr>
          <w:rFonts w:hint="eastAsia" w:ascii="Times New Roman" w:hAnsi="宋体" w:eastAsia="宋体" w:cs="宋体"/>
          <w:sz w:val="24"/>
          <w:szCs w:val="24"/>
          <w:lang w:val="en-US" w:eastAsia="zh-CN"/>
        </w:rPr>
        <w:t xml:space="preserve">高瑞雪</w:t>
      </w:r>
      <w:r/>
    </w:p>
    <w:p>
      <w:pPr>
        <w:ind w:firstLine="480"/>
        <w:spacing w:line="360" w:lineRule="auto"/>
        <w:rPr>
          <w:rFonts w:hint="eastAsia" w:ascii="Times New Roman" w:hAnsi="宋体" w:eastAsia="宋体" w:cs="宋体"/>
          <w:sz w:val="24"/>
          <w:szCs w:val="24"/>
          <w:lang w:eastAsia="zh-CN"/>
        </w:rPr>
      </w:pPr>
      <w:r>
        <w:rPr>
          <w:rFonts w:hint="eastAsia" w:ascii="Times New Roman" w:hAnsi="宋体" w:eastAsia="宋体" w:cs="宋体"/>
          <w:sz w:val="24"/>
          <w:szCs w:val="24"/>
        </w:rPr>
        <w:t xml:space="preserve">联系电话：</w:t>
      </w:r>
      <w:r>
        <w:rPr>
          <w:rFonts w:hint="eastAsia" w:ascii="Times New Roman" w:hAnsi="宋体" w:eastAsia="宋体" w:cs="宋体"/>
          <w:sz w:val="24"/>
          <w:szCs w:val="24"/>
          <w:lang w:val="en-US" w:eastAsia="zh-CN"/>
        </w:rPr>
        <w:t xml:space="preserve">025-69812652</w:t>
      </w:r>
      <w:r>
        <w:rPr>
          <w:rFonts w:hint="eastAsia" w:ascii="Times New Roman" w:hAnsi="宋体" w:eastAsia="宋体" w:cs="宋体"/>
          <w:sz w:val="24"/>
          <w:szCs w:val="24"/>
          <w:lang w:eastAsia="zh-CN"/>
        </w:rPr>
        <w:t xml:space="preserve"> </w:t>
      </w:r>
      <w:r/>
    </w:p>
    <w:p>
      <w:pPr>
        <w:ind w:firstLine="480"/>
        <w:spacing w:line="360" w:lineRule="auto"/>
        <w:rPr>
          <w:rFonts w:hint="eastAsia" w:hAnsi="宋体" w:cs="宋体"/>
          <w:sz w:val="24"/>
          <w:szCs w:val="24"/>
        </w:rPr>
      </w:pPr>
      <w:r/>
      <w:bookmarkStart w:id="13" w:name="_Toc28359009"/>
      <w:r/>
      <w:bookmarkStart w:id="14" w:name="_Toc28359086"/>
      <w:r>
        <w:rPr>
          <w:rFonts w:hint="eastAsia" w:hAnsi="宋体" w:cs="宋体"/>
          <w:sz w:val="24"/>
          <w:szCs w:val="24"/>
        </w:rPr>
        <w:t xml:space="preserve">2.采购代理机构信息</w:t>
      </w:r>
      <w:bookmarkEnd w:id="13"/>
      <w:r/>
      <w:bookmarkEnd w:id="14"/>
      <w:r/>
      <w:r/>
    </w:p>
    <w:p>
      <w:pPr>
        <w:ind w:firstLine="480"/>
        <w:spacing w:line="360" w:lineRule="auto"/>
        <w:rPr>
          <w:rFonts w:hint="eastAsia" w:hAnsi="宋体" w:cs="宋体"/>
          <w:sz w:val="24"/>
          <w:szCs w:val="24"/>
          <w:lang w:eastAsia="zh-CN"/>
        </w:rPr>
      </w:pPr>
      <w:r>
        <w:rPr>
          <w:rFonts w:hint="eastAsia" w:hAnsi="宋体" w:cs="宋体"/>
          <w:sz w:val="24"/>
          <w:szCs w:val="24"/>
        </w:rPr>
        <w:t xml:space="preserve">名 称：</w:t>
      </w:r>
      <w:r>
        <w:rPr>
          <w:rFonts w:hint="eastAsia" w:hAnsi="宋体" w:cs="宋体"/>
          <w:sz w:val="24"/>
          <w:szCs w:val="24"/>
          <w:lang w:eastAsia="zh-CN"/>
        </w:rPr>
        <w:t xml:space="preserve">中恒嘉华（江苏）建设工程项目管理有限公司</w:t>
      </w:r>
      <w:r/>
    </w:p>
    <w:p>
      <w:pPr>
        <w:ind w:firstLine="480"/>
        <w:spacing w:line="360" w:lineRule="auto"/>
        <w:rPr>
          <w:rFonts w:hint="eastAsia" w:hAnsi="宋体" w:cs="宋体"/>
          <w:sz w:val="24"/>
          <w:szCs w:val="24"/>
          <w:lang w:eastAsia="zh-CN"/>
        </w:rPr>
      </w:pPr>
      <w:r>
        <w:rPr>
          <w:rFonts w:hint="eastAsia" w:hAnsi="宋体" w:cs="宋体"/>
          <w:sz w:val="24"/>
          <w:szCs w:val="24"/>
        </w:rPr>
        <w:t xml:space="preserve">地　址：</w:t>
      </w:r>
      <w:r>
        <w:rPr>
          <w:rFonts w:hint="eastAsia" w:hAnsi="宋体" w:cs="宋体"/>
          <w:sz w:val="24"/>
          <w:szCs w:val="24"/>
          <w:lang w:eastAsia="zh-CN"/>
        </w:rPr>
        <w:t xml:space="preserve">南京市鼓楼区建宁路65号金川科技园23幢C座4楼　</w:t>
      </w:r>
      <w:r/>
    </w:p>
    <w:p>
      <w:pPr>
        <w:ind w:firstLine="480"/>
        <w:spacing w:line="360" w:lineRule="auto"/>
        <w:rPr>
          <w:rFonts w:hint="default" w:hAnsi="宋体" w:cs="宋体"/>
          <w:sz w:val="24"/>
          <w:szCs w:val="24"/>
          <w:lang w:val="en-US" w:eastAsia="zh-CN"/>
        </w:rPr>
      </w:pPr>
      <w:r>
        <w:rPr>
          <w:rFonts w:hint="eastAsia" w:hAnsi="宋体" w:cs="宋体"/>
          <w:sz w:val="24"/>
          <w:szCs w:val="24"/>
        </w:rPr>
        <w:t xml:space="preserve">联系人：</w:t>
      </w:r>
      <w:r>
        <w:rPr>
          <w:rFonts w:hint="eastAsia" w:hAnsi="宋体" w:cs="宋体"/>
          <w:sz w:val="24"/>
          <w:szCs w:val="24"/>
          <w:lang w:val="en-US" w:eastAsia="zh-CN"/>
        </w:rPr>
        <w:t xml:space="preserve">李晓燕</w:t>
      </w:r>
      <w:r/>
    </w:p>
    <w:p>
      <w:pPr>
        <w:ind w:firstLine="480"/>
        <w:spacing w:line="360" w:lineRule="auto"/>
        <w:rPr>
          <w:rFonts w:hint="eastAsia" w:hAnsi="宋体" w:cs="宋体"/>
          <w:sz w:val="24"/>
          <w:szCs w:val="24"/>
          <w:lang w:val="en-US" w:eastAsia="zh-CN"/>
        </w:rPr>
      </w:pPr>
      <w:r>
        <w:rPr>
          <w:rFonts w:hint="eastAsia" w:hAnsi="宋体" w:cs="宋体"/>
          <w:sz w:val="24"/>
          <w:szCs w:val="24"/>
        </w:rPr>
        <w:t xml:space="preserve">联系方式：</w:t>
      </w:r>
      <w:bookmarkStart w:id="15" w:name="_Toc28359010"/>
      <w:r/>
      <w:bookmarkStart w:id="16" w:name="_Toc28359087"/>
      <w:r>
        <w:rPr>
          <w:rFonts w:hint="eastAsia" w:hAnsi="宋体" w:cs="宋体"/>
          <w:sz w:val="24"/>
          <w:szCs w:val="24"/>
          <w:lang w:val="en-US" w:eastAsia="zh-CN"/>
        </w:rPr>
        <w:t xml:space="preserve">025-83756356-819</w:t>
      </w:r>
      <w:r/>
    </w:p>
    <w:p>
      <w:pPr>
        <w:ind w:firstLine="480"/>
        <w:spacing w:line="360" w:lineRule="auto"/>
        <w:rPr>
          <w:rFonts w:hint="eastAsia" w:hAnsi="宋体" w:cs="宋体"/>
          <w:sz w:val="24"/>
          <w:szCs w:val="24"/>
        </w:rPr>
      </w:pPr>
      <w:r>
        <w:rPr>
          <w:rFonts w:hint="eastAsia" w:hAnsi="宋体" w:cs="宋体"/>
          <w:sz w:val="24"/>
          <w:szCs w:val="24"/>
        </w:rPr>
        <w:t xml:space="preserve">3.项目联系方式</w:t>
      </w:r>
      <w:bookmarkEnd w:id="15"/>
      <w:r/>
      <w:bookmarkEnd w:id="16"/>
      <w:r/>
      <w:r/>
    </w:p>
    <w:p>
      <w:pPr>
        <w:ind w:firstLine="480"/>
        <w:spacing w:line="360" w:lineRule="auto"/>
        <w:rPr>
          <w:rFonts w:hint="eastAsia" w:hAnsi="宋体" w:cs="宋体"/>
          <w:sz w:val="24"/>
          <w:szCs w:val="24"/>
          <w:lang w:val="en-US" w:eastAsia="zh-CN"/>
        </w:rPr>
      </w:pPr>
      <w:r>
        <w:rPr>
          <w:rFonts w:hint="eastAsia" w:hAnsi="宋体" w:cs="宋体"/>
          <w:sz w:val="24"/>
          <w:szCs w:val="24"/>
        </w:rPr>
        <w:t xml:space="preserve">项目联系人：</w:t>
      </w:r>
      <w:r>
        <w:rPr>
          <w:rFonts w:hint="eastAsia" w:hAnsi="宋体" w:cs="宋体"/>
          <w:sz w:val="24"/>
          <w:szCs w:val="24"/>
          <w:lang w:val="en-US" w:eastAsia="zh-CN"/>
        </w:rPr>
        <w:t xml:space="preserve">李晓燕</w:t>
      </w:r>
      <w:r/>
    </w:p>
    <w:p>
      <w:pPr>
        <w:ind w:firstLine="480"/>
        <w:spacing w:line="360" w:lineRule="auto"/>
        <w:rPr>
          <w:rFonts w:hint="eastAsia" w:hAnsi="宋体" w:cs="宋体"/>
          <w:sz w:val="24"/>
          <w:szCs w:val="24"/>
        </w:rPr>
      </w:pPr>
      <w:r>
        <w:rPr>
          <w:rFonts w:hint="eastAsia" w:hAnsi="宋体" w:cs="宋体"/>
          <w:sz w:val="24"/>
          <w:szCs w:val="24"/>
        </w:rPr>
        <w:t xml:space="preserve">电话：</w:t>
      </w:r>
      <w:r>
        <w:rPr>
          <w:rFonts w:hint="eastAsia" w:hAnsi="宋体" w:cs="宋体"/>
          <w:sz w:val="24"/>
          <w:szCs w:val="24"/>
          <w:lang w:val="en-US" w:eastAsia="zh-CN"/>
        </w:rPr>
        <w:t xml:space="preserve">025-83756356-819</w:t>
      </w:r>
      <w:r/>
    </w:p>
    <w:p>
      <w:pPr>
        <w:pStyle w:val="863"/>
        <w:ind w:firstLine="480"/>
        <w:jc w:val="both"/>
        <w:spacing w:line="360" w:lineRule="auto"/>
        <w:rPr>
          <w:rFonts w:hint="eastAsia" w:ascii="黑体" w:eastAsia="黑体"/>
          <w:bCs/>
          <w:sz w:val="44"/>
        </w:rPr>
      </w:pPr>
      <w:r>
        <w:rPr>
          <w:rFonts w:ascii="仿宋_GB2312" w:hAnsi="华文仿宋" w:eastAsia="仿宋_GB2312"/>
          <w:b/>
          <w:bCs/>
          <w:sz w:val="24"/>
          <w:szCs w:val="24"/>
        </w:rPr>
        <w:br w:type="page" w:clear="all"/>
      </w:r>
      <w:bookmarkStart w:id="17" w:name="_Hlt26954907"/>
      <w:r/>
      <w:bookmarkEnd w:id="17"/>
      <w:r/>
      <w:bookmarkStart w:id="18" w:name="_Hlt26670330"/>
      <w:r/>
      <w:bookmarkEnd w:id="18"/>
      <w:r/>
      <w:bookmarkStart w:id="19" w:name="_Hlt26954810"/>
      <w:r/>
      <w:bookmarkEnd w:id="19"/>
      <w:r/>
      <w:bookmarkStart w:id="20" w:name="_Hlt26954824"/>
      <w:r/>
      <w:bookmarkEnd w:id="20"/>
      <w:r/>
      <w:bookmarkStart w:id="21" w:name="_Hlt26668836"/>
      <w:r/>
      <w:bookmarkEnd w:id="21"/>
      <w:r/>
      <w:bookmarkStart w:id="22" w:name="_Toc24892"/>
      <w:r>
        <w:rPr>
          <w:rFonts w:hint="eastAsia" w:ascii="黑体" w:eastAsia="黑体"/>
          <w:bCs/>
          <w:sz w:val="44"/>
        </w:rPr>
        <w:t xml:space="preserve">第二章</w:t>
      </w:r>
      <w:bookmarkEnd w:id="1"/>
      <w:r/>
      <w:bookmarkEnd w:id="2"/>
      <w:r/>
      <w:bookmarkEnd w:id="3"/>
      <w:r/>
      <w:bookmarkEnd w:id="4"/>
      <w:r/>
      <w:bookmarkEnd w:id="5"/>
      <w:r/>
      <w:bookmarkEnd w:id="7"/>
      <w:r/>
      <w:bookmarkStart w:id="23" w:name="_Toc120614213"/>
      <w:r/>
      <w:bookmarkStart w:id="24" w:name="_Toc20823274"/>
      <w:r/>
      <w:bookmarkStart w:id="25" w:name="_Toc16938518"/>
      <w:r/>
      <w:bookmarkStart w:id="26" w:name="_Toc513029202"/>
      <w:r>
        <w:rPr>
          <w:rFonts w:hint="eastAsia" w:ascii="黑体" w:eastAsia="黑体"/>
          <w:bCs/>
          <w:sz w:val="44"/>
        </w:rPr>
        <w:t xml:space="preserve"> 参加单一来源谈判供应商须知</w:t>
      </w:r>
      <w:bookmarkEnd w:id="22"/>
      <w:r/>
      <w:bookmarkEnd w:id="23"/>
      <w:r/>
      <w:bookmarkEnd w:id="24"/>
      <w:r/>
      <w:bookmarkEnd w:id="25"/>
      <w:r/>
      <w:bookmarkEnd w:id="26"/>
      <w:r/>
      <w:r/>
    </w:p>
    <w:p>
      <w:pPr>
        <w:pStyle w:val="866"/>
        <w:ind w:firstLine="496"/>
        <w:spacing w:before="156" w:after="156" w:line="360" w:lineRule="auto"/>
        <w:rPr>
          <w:rFonts w:hint="eastAsia"/>
        </w:rPr>
      </w:pPr>
      <w:r/>
      <w:bookmarkStart w:id="27" w:name="_Toc16938519"/>
      <w:r/>
      <w:bookmarkStart w:id="28" w:name="_Toc513029203"/>
      <w:r/>
      <w:bookmarkStart w:id="29" w:name="_Toc120614214"/>
      <w:r/>
      <w:bookmarkStart w:id="30" w:name="_Toc20823275"/>
      <w:r>
        <w:rPr>
          <w:rFonts w:hint="eastAsia"/>
        </w:rPr>
        <w:t xml:space="preserve">一、总则</w:t>
      </w:r>
      <w:bookmarkEnd w:id="27"/>
      <w:r/>
      <w:bookmarkEnd w:id="28"/>
      <w:r/>
      <w:bookmarkEnd w:id="29"/>
      <w:r/>
      <w:bookmarkEnd w:id="30"/>
      <w:r/>
      <w:r/>
    </w:p>
    <w:p>
      <w:pPr>
        <w:pStyle w:val="867"/>
        <w:ind w:firstLine="420"/>
        <w:spacing w:before="0" w:after="0" w:line="360" w:lineRule="auto"/>
        <w:rPr>
          <w:rFonts w:hint="eastAsia"/>
          <w:b w:val="0"/>
          <w:bCs w:val="0"/>
        </w:rPr>
      </w:pPr>
      <w:r/>
      <w:bookmarkStart w:id="31" w:name="_Hlt16619475"/>
      <w:r/>
      <w:bookmarkEnd w:id="31"/>
      <w:r/>
      <w:bookmarkStart w:id="32" w:name="_Toc458694821"/>
      <w:r/>
      <w:bookmarkStart w:id="33" w:name="_Toc16938520"/>
      <w:r/>
      <w:bookmarkStart w:id="34" w:name="_Toc20823276"/>
      <w:r/>
      <w:bookmarkStart w:id="35" w:name="_Toc513029204"/>
      <w:r>
        <w:rPr>
          <w:rFonts w:hint="eastAsia"/>
          <w:b w:val="0"/>
          <w:bCs w:val="0"/>
        </w:rPr>
        <w:t xml:space="preserve">1</w:t>
      </w:r>
      <w:bookmarkEnd w:id="32"/>
      <w:r>
        <w:rPr>
          <w:rFonts w:hint="eastAsia"/>
          <w:b w:val="0"/>
          <w:bCs w:val="0"/>
          <w:lang w:eastAsia="zh-CN"/>
        </w:rPr>
        <w:t xml:space="preserve">.</w:t>
      </w:r>
      <w:r>
        <w:rPr>
          <w:rFonts w:hint="eastAsia"/>
          <w:b w:val="0"/>
          <w:bCs w:val="0"/>
        </w:rPr>
        <w:t xml:space="preserve">采购方式</w:t>
      </w:r>
      <w:bookmarkEnd w:id="33"/>
      <w:r/>
      <w:bookmarkEnd w:id="34"/>
      <w:r/>
      <w:bookmarkEnd w:id="35"/>
      <w:r/>
      <w:r/>
    </w:p>
    <w:p>
      <w:pPr>
        <w:ind w:firstLine="480"/>
        <w:spacing w:line="360" w:lineRule="auto"/>
        <w:rPr>
          <w:rFonts w:hint="eastAsia" w:ascii="宋体" w:hAnsi="宋体"/>
          <w:sz w:val="24"/>
        </w:rPr>
      </w:pPr>
      <w:r>
        <w:rPr>
          <w:rFonts w:hint="eastAsia" w:ascii="宋体" w:hAnsi="宋体"/>
          <w:sz w:val="24"/>
        </w:rPr>
        <w:t xml:space="preserve">本次采购采取单一来源采购方式。</w:t>
      </w:r>
      <w:r/>
    </w:p>
    <w:p>
      <w:pPr>
        <w:pStyle w:val="867"/>
        <w:ind w:firstLine="420"/>
        <w:spacing w:before="0" w:after="0" w:line="360" w:lineRule="auto"/>
        <w:rPr>
          <w:rFonts w:hint="eastAsia"/>
          <w:b w:val="0"/>
          <w:bCs w:val="0"/>
        </w:rPr>
      </w:pPr>
      <w:r/>
      <w:bookmarkStart w:id="36" w:name="_Toc20823277"/>
      <w:r/>
      <w:bookmarkStart w:id="37" w:name="_Toc16938521"/>
      <w:r/>
      <w:bookmarkStart w:id="38" w:name="_Toc513029205"/>
      <w:r>
        <w:rPr>
          <w:rFonts w:hint="eastAsia"/>
          <w:b w:val="0"/>
          <w:bCs w:val="0"/>
        </w:rPr>
        <w:t xml:space="preserve">2</w:t>
      </w:r>
      <w:r>
        <w:rPr>
          <w:rFonts w:hint="eastAsia"/>
          <w:b w:val="0"/>
          <w:bCs w:val="0"/>
          <w:lang w:eastAsia="zh-CN"/>
        </w:rPr>
        <w:t xml:space="preserve">.</w:t>
      </w:r>
      <w:r>
        <w:rPr>
          <w:rFonts w:hint="eastAsia"/>
          <w:b w:val="0"/>
          <w:bCs w:val="0"/>
        </w:rPr>
        <w:t xml:space="preserve">合格的</w:t>
      </w:r>
      <w:bookmarkEnd w:id="36"/>
      <w:r/>
      <w:bookmarkEnd w:id="37"/>
      <w:r/>
      <w:bookmarkEnd w:id="38"/>
      <w:r>
        <w:rPr>
          <w:rFonts w:hint="eastAsia"/>
          <w:b w:val="0"/>
          <w:bCs w:val="0"/>
        </w:rPr>
        <w:t xml:space="preserve">供应商</w:t>
      </w:r>
      <w:r/>
    </w:p>
    <w:p>
      <w:pPr>
        <w:ind w:firstLine="480"/>
        <w:spacing w:line="360" w:lineRule="auto"/>
        <w:rPr>
          <w:rFonts w:hint="eastAsia"/>
          <w:sz w:val="24"/>
          <w:szCs w:val="24"/>
        </w:rPr>
      </w:pPr>
      <w:r>
        <w:rPr>
          <w:rFonts w:hint="eastAsia"/>
          <w:sz w:val="24"/>
          <w:szCs w:val="24"/>
        </w:rPr>
        <w:t xml:space="preserve">2. 1 满足谈判采购文件中合格单一来源谈判供应商资格要求的规定。</w:t>
      </w:r>
      <w:r/>
    </w:p>
    <w:p>
      <w:pPr>
        <w:ind w:firstLine="480"/>
        <w:spacing w:line="360" w:lineRule="auto"/>
        <w:rPr>
          <w:rFonts w:hint="eastAsia" w:ascii="宋体" w:hAnsi="宋体"/>
          <w:sz w:val="28"/>
          <w:szCs w:val="28"/>
        </w:rPr>
      </w:pPr>
      <w:r>
        <w:rPr>
          <w:rFonts w:hint="eastAsia"/>
          <w:sz w:val="24"/>
          <w:szCs w:val="24"/>
        </w:rPr>
        <w:t xml:space="preserve">2. 2 满足本谈判采购文件实质性条款的规定。</w:t>
      </w:r>
      <w:r/>
    </w:p>
    <w:p>
      <w:pPr>
        <w:pStyle w:val="867"/>
        <w:ind w:firstLine="420"/>
        <w:spacing w:before="0" w:after="0" w:line="360" w:lineRule="auto"/>
        <w:rPr>
          <w:rFonts w:hint="eastAsia"/>
          <w:b w:val="0"/>
          <w:bCs w:val="0"/>
        </w:rPr>
      </w:pPr>
      <w:r/>
      <w:bookmarkStart w:id="39" w:name="_Toc20823278"/>
      <w:r/>
      <w:bookmarkStart w:id="40" w:name="_Toc16938522"/>
      <w:r/>
      <w:bookmarkStart w:id="41" w:name="_Toc513029206"/>
      <w:r>
        <w:rPr>
          <w:rFonts w:hint="eastAsia"/>
          <w:b w:val="0"/>
          <w:bCs w:val="0"/>
        </w:rPr>
        <w:t xml:space="preserve">3</w:t>
      </w:r>
      <w:r>
        <w:rPr>
          <w:rFonts w:hint="eastAsia"/>
          <w:b w:val="0"/>
          <w:bCs w:val="0"/>
          <w:lang w:eastAsia="zh-CN"/>
        </w:rPr>
        <w:t xml:space="preserve">.</w:t>
      </w:r>
      <w:r>
        <w:rPr>
          <w:rFonts w:hint="eastAsia"/>
          <w:b w:val="0"/>
          <w:bCs w:val="0"/>
        </w:rPr>
        <w:t xml:space="preserve">适用法律</w:t>
      </w:r>
      <w:bookmarkEnd w:id="39"/>
      <w:r/>
      <w:bookmarkEnd w:id="40"/>
      <w:r/>
      <w:bookmarkEnd w:id="41"/>
      <w:r/>
      <w:r/>
    </w:p>
    <w:p>
      <w:pPr>
        <w:ind w:firstLine="420"/>
        <w:spacing w:line="360" w:lineRule="auto"/>
        <w:rPr>
          <w:rFonts w:hint="eastAsia" w:ascii="宋体" w:hAnsi="宋体"/>
          <w:sz w:val="24"/>
        </w:rPr>
      </w:pPr>
      <w:r>
        <w:rPr>
          <w:rFonts w:hint="eastAsia" w:ascii="宋体" w:hAnsi="宋体"/>
          <w:sz w:val="24"/>
        </w:rPr>
        <w:t xml:space="preserve">本次采购及由此产生的合同受中华人民共和国</w:t>
      </w:r>
      <w:r>
        <w:rPr>
          <w:rFonts w:hint="eastAsia" w:ascii="宋体" w:hAnsi="宋体"/>
          <w:bCs/>
          <w:sz w:val="24"/>
        </w:rPr>
        <w:t xml:space="preserve">政府采购</w:t>
      </w:r>
      <w:r>
        <w:rPr>
          <w:rFonts w:hint="eastAsia" w:ascii="宋体" w:hAnsi="宋体"/>
          <w:sz w:val="24"/>
        </w:rPr>
        <w:t xml:space="preserve">有关的法律法规及规章的制约和保护</w:t>
      </w:r>
      <w:r>
        <w:rPr>
          <w:rFonts w:ascii="宋体" w:hAnsi="宋体"/>
          <w:sz w:val="24"/>
        </w:rPr>
        <w:t xml:space="preserve">。</w:t>
      </w:r>
      <w:r/>
    </w:p>
    <w:p>
      <w:pPr>
        <w:pStyle w:val="867"/>
        <w:ind w:firstLine="420"/>
        <w:spacing w:before="0" w:after="0" w:line="360" w:lineRule="auto"/>
        <w:rPr>
          <w:rFonts w:hint="eastAsia"/>
          <w:b w:val="0"/>
          <w:bCs w:val="0"/>
        </w:rPr>
      </w:pPr>
      <w:r/>
      <w:bookmarkStart w:id="42" w:name="_Toc462564067"/>
      <w:r/>
      <w:bookmarkStart w:id="43" w:name="_Toc20823279"/>
      <w:r/>
      <w:bookmarkStart w:id="44" w:name="_Toc513029207"/>
      <w:r/>
      <w:bookmarkStart w:id="45" w:name="_Toc16938523"/>
      <w:r>
        <w:rPr>
          <w:rFonts w:hint="eastAsia"/>
          <w:b w:val="0"/>
          <w:bCs w:val="0"/>
        </w:rPr>
        <w:t xml:space="preserve">4</w:t>
      </w:r>
      <w:r>
        <w:rPr>
          <w:rFonts w:hint="eastAsia"/>
          <w:b w:val="0"/>
          <w:bCs w:val="0"/>
          <w:lang w:eastAsia="zh-CN"/>
        </w:rPr>
        <w:t xml:space="preserve">.</w:t>
      </w:r>
      <w:r>
        <w:rPr>
          <w:rFonts w:hint="eastAsia"/>
          <w:b w:val="0"/>
          <w:bCs w:val="0"/>
        </w:rPr>
        <w:t xml:space="preserve">相关费用</w:t>
      </w:r>
      <w:bookmarkEnd w:id="42"/>
      <w:r/>
      <w:bookmarkEnd w:id="43"/>
      <w:r/>
      <w:bookmarkEnd w:id="44"/>
      <w:r/>
      <w:bookmarkEnd w:id="45"/>
      <w:r/>
      <w:r/>
    </w:p>
    <w:p>
      <w:pPr>
        <w:ind w:firstLine="480"/>
        <w:spacing w:line="360" w:lineRule="auto"/>
        <w:rPr>
          <w:rFonts w:hint="eastAsia" w:ascii="宋体" w:hAnsi="宋体"/>
          <w:sz w:val="24"/>
        </w:rPr>
      </w:pPr>
      <w:r>
        <w:rPr>
          <w:rFonts w:hint="eastAsia" w:ascii="宋体" w:hAnsi="宋体"/>
          <w:sz w:val="24"/>
        </w:rPr>
        <w:t xml:space="preserve">参加单一来源谈判供应商（以下简称“供应商”）应自行承担所有与参加单一来源谈判采购有关的费用，无论单一来源谈判采购过程中的做法和结果如何，</w:t>
      </w:r>
      <w:r>
        <w:rPr>
          <w:rFonts w:hint="eastAsia" w:ascii="宋体" w:hAnsi="宋体"/>
          <w:sz w:val="24"/>
          <w:lang w:eastAsia="zh-CN"/>
        </w:rPr>
        <w:t xml:space="preserve">中恒嘉华（江苏）建设工程项目管理有限公司</w:t>
      </w:r>
      <w:r>
        <w:rPr>
          <w:rFonts w:hint="eastAsia" w:ascii="宋体" w:hAnsi="宋体"/>
          <w:sz w:val="24"/>
        </w:rPr>
        <w:t xml:space="preserve">（以下简称“采购代理机构”）及采购人在任何情况下均无义务和责任承担这些费用。</w:t>
      </w:r>
      <w:r/>
    </w:p>
    <w:p>
      <w:pPr>
        <w:pStyle w:val="867"/>
        <w:ind w:firstLine="450"/>
        <w:spacing w:before="0" w:after="0" w:line="360" w:lineRule="auto"/>
        <w:rPr>
          <w:rFonts w:hint="eastAsia" w:ascii="黑体" w:hAnsi="宋体"/>
          <w:b w:val="0"/>
          <w:bCs w:val="0"/>
        </w:rPr>
      </w:pPr>
      <w:r>
        <w:rPr>
          <w:rFonts w:hint="eastAsia" w:ascii="宋体" w:hAnsi="宋体"/>
          <w:sz w:val="30"/>
        </w:rPr>
        <w:t xml:space="preserve">5</w:t>
      </w:r>
      <w:r>
        <w:rPr>
          <w:rFonts w:hint="eastAsia" w:ascii="宋体" w:hAnsi="宋体"/>
          <w:sz w:val="30"/>
          <w:lang w:eastAsia="zh-CN"/>
        </w:rPr>
        <w:t xml:space="preserve">.</w:t>
      </w:r>
      <w:r>
        <w:rPr>
          <w:rFonts w:hint="eastAsia" w:ascii="黑体" w:hAnsi="宋体"/>
          <w:b w:val="0"/>
          <w:bCs w:val="0"/>
        </w:rPr>
        <w:t xml:space="preserve">谈判采购文件的约束力</w:t>
      </w:r>
      <w:r/>
    </w:p>
    <w:p>
      <w:pPr>
        <w:ind w:firstLine="480"/>
        <w:spacing w:line="360" w:lineRule="auto"/>
        <w:rPr>
          <w:rFonts w:hint="eastAsia" w:ascii="宋体" w:hAnsi="宋体"/>
          <w:sz w:val="24"/>
          <w:szCs w:val="24"/>
        </w:rPr>
      </w:pPr>
      <w:r>
        <w:rPr>
          <w:rFonts w:hint="eastAsia" w:ascii="宋体" w:hAnsi="宋体"/>
          <w:sz w:val="24"/>
          <w:szCs w:val="24"/>
        </w:rPr>
        <w:t xml:space="preserve">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866"/>
        <w:ind w:firstLine="320"/>
        <w:spacing w:before="156" w:after="156" w:line="360" w:lineRule="auto"/>
        <w:rPr>
          <w:rFonts w:hint="eastAsia"/>
        </w:rPr>
      </w:pPr>
      <w:r/>
      <w:bookmarkStart w:id="46" w:name="_Toc16938525"/>
      <w:r/>
      <w:bookmarkStart w:id="47" w:name="_Toc513029209"/>
      <w:r/>
      <w:bookmarkStart w:id="48" w:name="_Toc20823281"/>
      <w:r/>
      <w:bookmarkStart w:id="49" w:name="_Toc120614215"/>
      <w:r>
        <w:rPr>
          <w:rFonts w:hint="eastAsia"/>
        </w:rPr>
        <w:t xml:space="preserve">二、谈判采购文件</w:t>
      </w:r>
      <w:bookmarkEnd w:id="46"/>
      <w:r/>
      <w:bookmarkEnd w:id="47"/>
      <w:r/>
      <w:bookmarkEnd w:id="48"/>
      <w:r/>
      <w:bookmarkEnd w:id="49"/>
      <w:r/>
      <w:r/>
    </w:p>
    <w:p>
      <w:pPr>
        <w:pStyle w:val="867"/>
        <w:ind w:firstLine="420"/>
        <w:spacing w:before="0" w:after="0" w:line="360" w:lineRule="auto"/>
        <w:rPr>
          <w:rFonts w:hint="eastAsia"/>
          <w:b w:val="0"/>
          <w:bCs w:val="0"/>
        </w:rPr>
      </w:pPr>
      <w:r/>
      <w:bookmarkStart w:id="50" w:name="_Toc16938526"/>
      <w:r/>
      <w:bookmarkStart w:id="51" w:name="_Toc20823282"/>
      <w:r/>
      <w:bookmarkStart w:id="52" w:name="_Toc513029210"/>
      <w:r>
        <w:rPr>
          <w:rFonts w:hint="eastAsia"/>
          <w:b w:val="0"/>
          <w:bCs w:val="0"/>
        </w:rPr>
        <w:t xml:space="preserve">6</w:t>
      </w:r>
      <w:r>
        <w:rPr>
          <w:rFonts w:hint="eastAsia"/>
          <w:b w:val="0"/>
          <w:bCs w:val="0"/>
          <w:lang w:val="en-US" w:eastAsia="zh-CN"/>
        </w:rPr>
        <w:t xml:space="preserve">.</w:t>
      </w:r>
      <w:r>
        <w:rPr>
          <w:rFonts w:hint="eastAsia"/>
          <w:b w:val="0"/>
          <w:bCs w:val="0"/>
        </w:rPr>
        <w:t xml:space="preserve">谈判采购文件构成</w:t>
      </w:r>
      <w:bookmarkEnd w:id="50"/>
      <w:r/>
      <w:bookmarkEnd w:id="51"/>
      <w:r/>
      <w:bookmarkEnd w:id="52"/>
      <w:r/>
      <w:r/>
    </w:p>
    <w:p>
      <w:pPr>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谈判采购文件有以下部分组成：</w:t>
      </w:r>
      <w:r/>
    </w:p>
    <w:p>
      <w:pPr>
        <w:ind w:firstLine="360"/>
        <w:spacing w:line="360" w:lineRule="auto"/>
        <w:rPr>
          <w:rFonts w:hint="eastAsia" w:ascii="宋体" w:hAnsi="宋体"/>
          <w:sz w:val="24"/>
          <w:szCs w:val="24"/>
        </w:rPr>
      </w:pPr>
      <w:r>
        <w:rPr>
          <w:rFonts w:hint="eastAsia" w:ascii="宋体" w:hAnsi="宋体"/>
          <w:sz w:val="24"/>
          <w:szCs w:val="24"/>
        </w:rPr>
        <w:t xml:space="preserve">（1）单一来源采购邀请</w:t>
      </w:r>
      <w:r/>
    </w:p>
    <w:p>
      <w:pPr>
        <w:ind w:firstLine="360"/>
        <w:spacing w:line="360" w:lineRule="auto"/>
        <w:rPr>
          <w:rFonts w:hint="eastAsia" w:ascii="宋体" w:hAnsi="宋体"/>
          <w:sz w:val="24"/>
          <w:szCs w:val="24"/>
        </w:rPr>
      </w:pPr>
      <w:r>
        <w:rPr>
          <w:rFonts w:hint="eastAsia" w:ascii="宋体" w:hAnsi="宋体"/>
          <w:sz w:val="24"/>
          <w:szCs w:val="24"/>
        </w:rPr>
        <w:t xml:space="preserve">（2）参加单一来源谈判供应商须知</w:t>
      </w:r>
      <w:r/>
    </w:p>
    <w:p>
      <w:pPr>
        <w:ind w:firstLine="360"/>
        <w:spacing w:line="360" w:lineRule="auto"/>
        <w:rPr>
          <w:rFonts w:hint="eastAsia" w:ascii="宋体" w:hAnsi="宋体"/>
          <w:sz w:val="24"/>
          <w:szCs w:val="24"/>
        </w:rPr>
      </w:pPr>
      <w:r>
        <w:rPr>
          <w:rFonts w:hint="eastAsia" w:ascii="宋体" w:hAnsi="宋体"/>
          <w:sz w:val="24"/>
          <w:szCs w:val="24"/>
        </w:rPr>
        <w:t xml:space="preserve">（3）合同条款及格式</w:t>
      </w:r>
      <w:r/>
    </w:p>
    <w:p>
      <w:pPr>
        <w:ind w:firstLine="360"/>
        <w:spacing w:line="360" w:lineRule="auto"/>
        <w:rPr>
          <w:rFonts w:hint="eastAsia" w:ascii="宋体" w:hAnsi="宋体"/>
          <w:sz w:val="24"/>
          <w:szCs w:val="24"/>
        </w:rPr>
      </w:pPr>
      <w:r>
        <w:rPr>
          <w:rFonts w:hint="eastAsia" w:ascii="宋体" w:hAnsi="宋体"/>
          <w:sz w:val="24"/>
          <w:szCs w:val="24"/>
        </w:rPr>
        <w:t xml:space="preserve">（4）项目需求</w:t>
      </w:r>
      <w:r/>
    </w:p>
    <w:p>
      <w:pPr>
        <w:ind w:firstLine="480"/>
        <w:spacing w:line="360" w:lineRule="auto"/>
        <w:rPr>
          <w:rFonts w:hint="eastAsia" w:ascii="宋体" w:hAnsi="宋体"/>
          <w:bCs/>
          <w:sz w:val="24"/>
        </w:rPr>
      </w:pPr>
      <w:r>
        <w:rPr>
          <w:rFonts w:hint="eastAsia" w:ascii="宋体" w:hAnsi="宋体"/>
          <w:bCs/>
          <w:sz w:val="24"/>
        </w:rPr>
        <w:t xml:space="preserve">（5）单一来源谈判响应文件格式</w:t>
      </w:r>
      <w:r/>
    </w:p>
    <w:p>
      <w:pPr>
        <w:ind w:firstLine="480"/>
        <w:spacing w:line="360" w:lineRule="auto"/>
        <w:rPr>
          <w:rFonts w:hint="eastAsia" w:ascii="宋体" w:hAnsi="宋体"/>
          <w:bCs/>
          <w:sz w:val="24"/>
        </w:rPr>
      </w:pPr>
      <w:r>
        <w:rPr>
          <w:rFonts w:hint="eastAsia" w:ascii="宋体" w:hAnsi="宋体"/>
          <w:bCs/>
          <w:sz w:val="24"/>
        </w:rPr>
        <w:t xml:space="preserve">请供应商仔细检查谈判采购文件是否齐全，如有缺漏请立即与采购代理机构联系解决。</w:t>
      </w:r>
      <w:r/>
    </w:p>
    <w:p>
      <w:pPr>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p>
    <w:p>
      <w:pPr>
        <w:pStyle w:val="867"/>
        <w:ind w:firstLine="560"/>
        <w:spacing w:before="0" w:after="0" w:line="360" w:lineRule="auto"/>
        <w:rPr>
          <w:rFonts w:hint="eastAsia"/>
          <w:b w:val="0"/>
          <w:bCs w:val="0"/>
        </w:rPr>
      </w:pPr>
      <w:r/>
      <w:bookmarkStart w:id="53" w:name="_Toc513029211"/>
      <w:r/>
      <w:bookmarkStart w:id="54" w:name="_Toc20823283"/>
      <w:r/>
      <w:bookmarkStart w:id="55" w:name="_Toc16938527"/>
      <w:r/>
      <w:bookmarkStart w:id="56" w:name="_Toc462564070"/>
      <w:r>
        <w:rPr>
          <w:rFonts w:hint="eastAsia"/>
          <w:b w:val="0"/>
          <w:bCs w:val="0"/>
        </w:rPr>
        <w:t xml:space="preserve">7</w:t>
      </w:r>
      <w:r>
        <w:rPr>
          <w:rFonts w:hint="eastAsia"/>
          <w:b w:val="0"/>
          <w:bCs w:val="0"/>
          <w:lang w:val="en-US" w:eastAsia="zh-CN"/>
        </w:rPr>
        <w:t xml:space="preserve">.</w:t>
      </w:r>
      <w:r>
        <w:rPr>
          <w:rFonts w:hint="eastAsia"/>
          <w:b w:val="0"/>
          <w:bCs w:val="0"/>
        </w:rPr>
        <w:t xml:space="preserve">谈判采购文件的澄清</w:t>
      </w:r>
      <w:bookmarkEnd w:id="53"/>
      <w:r/>
      <w:bookmarkEnd w:id="54"/>
      <w:r/>
      <w:bookmarkEnd w:id="55"/>
      <w:r/>
      <w:bookmarkEnd w:id="56"/>
      <w:r/>
      <w:r/>
    </w:p>
    <w:p>
      <w:pPr>
        <w:ind w:firstLine="480"/>
        <w:spacing w:line="360" w:lineRule="auto"/>
        <w:rPr>
          <w:rFonts w:hint="eastAsia" w:ascii="宋体" w:hAnsi="宋体"/>
          <w:sz w:val="24"/>
          <w:szCs w:val="24"/>
        </w:rPr>
      </w:pPr>
      <w:r>
        <w:rPr>
          <w:rFonts w:hint="eastAsia" w:ascii="宋体" w:hAnsi="宋体"/>
          <w:sz w:val="24"/>
        </w:rPr>
        <w:t xml:space="preserve">任何要求对谈判采购文件进行澄清的供应商，均应在</w:t>
      </w:r>
      <w:r>
        <w:rPr>
          <w:rFonts w:hint="eastAsia" w:ascii="宋体" w:hAnsi="宋体"/>
          <w:bCs/>
          <w:sz w:val="24"/>
          <w:szCs w:val="24"/>
        </w:rPr>
        <w:t xml:space="preserve">单一来源谈判响应文件接收截止时间2天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中的通讯地址，以书面形式通知采购代理机构。</w:t>
      </w:r>
      <w:r>
        <w:rPr>
          <w:rFonts w:hint="eastAsia" w:ascii="宋体" w:hAnsi="宋体"/>
          <w:sz w:val="24"/>
          <w:szCs w:val="24"/>
        </w:rPr>
        <w:t xml:space="preserve">采购代理机构将对</w:t>
      </w:r>
      <w:r>
        <w:rPr>
          <w:rFonts w:hint="eastAsia" w:ascii="宋体" w:hAnsi="宋体"/>
          <w:bCs/>
          <w:sz w:val="24"/>
          <w:szCs w:val="24"/>
        </w:rPr>
        <w:t xml:space="preserve">单一来源谈判响应文件接收截止时间</w:t>
      </w:r>
      <w:r>
        <w:rPr>
          <w:rFonts w:hint="eastAsia" w:ascii="宋体" w:hAnsi="宋体"/>
          <w:sz w:val="24"/>
          <w:szCs w:val="24"/>
        </w:rPr>
        <w:t xml:space="preserve">2天前收到的澄清要求予以答复。</w:t>
      </w:r>
      <w:r/>
    </w:p>
    <w:p>
      <w:pPr>
        <w:pStyle w:val="867"/>
        <w:ind w:firstLine="560"/>
        <w:spacing w:before="0" w:after="0" w:line="360" w:lineRule="auto"/>
        <w:rPr>
          <w:rFonts w:hint="eastAsia"/>
          <w:b w:val="0"/>
          <w:bCs w:val="0"/>
        </w:rPr>
      </w:pPr>
      <w:r/>
      <w:bookmarkStart w:id="57" w:name="_Toc20823284"/>
      <w:r/>
      <w:bookmarkStart w:id="58" w:name="_Toc513029212"/>
      <w:r/>
      <w:bookmarkStart w:id="59" w:name="_Toc16938528"/>
      <w:r/>
      <w:bookmarkStart w:id="60" w:name="_Toc462564071"/>
      <w:r>
        <w:rPr>
          <w:rFonts w:hint="eastAsia"/>
          <w:b w:val="0"/>
          <w:bCs w:val="0"/>
        </w:rPr>
        <w:t xml:space="preserve">8</w:t>
      </w:r>
      <w:r>
        <w:rPr>
          <w:rFonts w:hint="eastAsia"/>
          <w:b w:val="0"/>
          <w:bCs w:val="0"/>
          <w:lang w:val="en-US" w:eastAsia="zh-CN"/>
        </w:rPr>
        <w:t xml:space="preserve">.</w:t>
      </w:r>
      <w:r>
        <w:rPr>
          <w:rFonts w:hint="eastAsia"/>
          <w:b w:val="0"/>
          <w:bCs w:val="0"/>
        </w:rPr>
        <w:t xml:space="preserve">谈判采购文件的修改</w:t>
      </w:r>
      <w:bookmarkEnd w:id="57"/>
      <w:r/>
      <w:bookmarkEnd w:id="58"/>
      <w:r/>
      <w:bookmarkEnd w:id="59"/>
      <w:r/>
      <w:bookmarkEnd w:id="60"/>
      <w:r/>
      <w:r/>
    </w:p>
    <w:p>
      <w:pPr>
        <w:ind w:firstLine="480"/>
        <w:spacing w:line="36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单一来源谈判响应文件接收截止时间</w:t>
      </w:r>
      <w:r>
        <w:rPr>
          <w:rFonts w:hint="eastAsia" w:ascii="仿宋_GB2312" w:hAnsi="仿宋_GB2312"/>
          <w:sz w:val="24"/>
        </w:rPr>
        <w:t xml:space="preserve">前</w:t>
      </w:r>
      <w:r>
        <w:rPr>
          <w:rFonts w:hint="eastAsia" w:ascii="宋体" w:hAnsi="宋体"/>
          <w:sz w:val="24"/>
        </w:rPr>
        <w:t xml:space="preserve">，采购代理机构均可以以补充文件的方式对谈判采购文件进行修改。</w:t>
      </w:r>
      <w:r/>
    </w:p>
    <w:p>
      <w:pPr>
        <w:ind w:firstLine="480"/>
        <w:spacing w:line="360" w:lineRule="auto"/>
        <w:rPr>
          <w:rFonts w:hint="eastAsia" w:ascii="宋体" w:hAnsi="Arial"/>
          <w:sz w:val="28"/>
        </w:rPr>
      </w:pPr>
      <w:r>
        <w:rPr>
          <w:rFonts w:hint="eastAsia" w:ascii="宋体" w:hAnsi="宋体"/>
          <w:bCs/>
          <w:sz w:val="24"/>
        </w:rPr>
        <w:t xml:space="preserve">8.2</w:t>
      </w:r>
      <w:r>
        <w:rPr>
          <w:rFonts w:hint="eastAsia" w:ascii="宋体" w:hAnsi="宋体"/>
          <w:sz w:val="24"/>
        </w:rPr>
        <w:t xml:space="preserve">采购代理机构</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单一来源谈判响应文件接收截止时间</w:t>
      </w:r>
      <w:r>
        <w:rPr>
          <w:rFonts w:hint="eastAsia" w:ascii="宋体" w:hAnsi="宋体"/>
          <w:sz w:val="24"/>
        </w:rPr>
        <w:t xml:space="preserve">和单一来源谈判开始时间。</w:t>
      </w:r>
      <w:r/>
    </w:p>
    <w:p>
      <w:pPr>
        <w:ind w:firstLine="480"/>
        <w:spacing w:line="360" w:lineRule="auto"/>
        <w:rPr>
          <w:rFonts w:hint="eastAsia" w:ascii="宋体" w:hAnsi="宋体"/>
          <w:sz w:val="24"/>
        </w:rPr>
      </w:pPr>
      <w:r>
        <w:rPr>
          <w:rFonts w:hint="eastAsia" w:ascii="宋体" w:hAnsi="宋体"/>
          <w:bCs/>
          <w:sz w:val="24"/>
        </w:rPr>
        <w:t xml:space="preserve">8.3</w:t>
      </w:r>
      <w:r>
        <w:rPr>
          <w:rFonts w:hint="eastAsia" w:ascii="宋体" w:hAnsi="宋体"/>
          <w:sz w:val="24"/>
        </w:rPr>
        <w:t xml:space="preserve">谈判采购文件的</w:t>
      </w:r>
      <w:r>
        <w:rPr>
          <w:rFonts w:hint="eastAsia" w:ascii="宋体" w:hAnsi="宋体"/>
          <w:sz w:val="24"/>
          <w:szCs w:val="24"/>
        </w:rPr>
        <w:t xml:space="preserve">补充文件将作为谈判采购文件的组成部分，</w:t>
      </w:r>
      <w:r>
        <w:rPr>
          <w:rFonts w:hint="eastAsia" w:ascii="宋体" w:hAnsi="宋体"/>
          <w:sz w:val="24"/>
        </w:rPr>
        <w:t xml:space="preserve">并对供应商具有约束力。</w:t>
      </w:r>
      <w:r/>
    </w:p>
    <w:p>
      <w:pPr>
        <w:pStyle w:val="866"/>
        <w:ind w:firstLine="480"/>
        <w:spacing w:before="156" w:after="156" w:line="360" w:lineRule="auto"/>
        <w:rPr>
          <w:rFonts w:hint="eastAsia"/>
        </w:rPr>
      </w:pPr>
      <w:r/>
      <w:bookmarkStart w:id="61" w:name="_Toc120614216"/>
      <w:r/>
      <w:bookmarkStart w:id="62" w:name="_Toc16938529"/>
      <w:r/>
      <w:bookmarkStart w:id="63" w:name="_Toc20823285"/>
      <w:r/>
      <w:bookmarkStart w:id="64" w:name="_Toc462564072"/>
      <w:r/>
      <w:bookmarkStart w:id="65" w:name="_Toc513029213"/>
      <w:r>
        <w:rPr>
          <w:rFonts w:hint="eastAsia"/>
        </w:rPr>
        <w:t xml:space="preserve">三、单一来源谈判响应文件的编制</w:t>
      </w:r>
      <w:bookmarkEnd w:id="61"/>
      <w:r/>
      <w:bookmarkEnd w:id="62"/>
      <w:r/>
      <w:bookmarkEnd w:id="63"/>
      <w:r/>
      <w:bookmarkEnd w:id="64"/>
      <w:r/>
      <w:bookmarkEnd w:id="65"/>
      <w:r/>
      <w:r/>
    </w:p>
    <w:p>
      <w:pPr>
        <w:pStyle w:val="867"/>
        <w:ind w:left="0" w:firstLine="420"/>
        <w:spacing w:before="0" w:after="0" w:line="360" w:lineRule="auto"/>
        <w:rPr>
          <w:rFonts w:hint="eastAsia"/>
          <w:bCs w:val="0"/>
        </w:rPr>
      </w:pPr>
      <w:r/>
      <w:bookmarkStart w:id="66" w:name="_Toc513029214"/>
      <w:r/>
      <w:bookmarkStart w:id="67" w:name="_Toc20823286"/>
      <w:r/>
      <w:bookmarkStart w:id="68" w:name="_Toc16938530"/>
      <w:r/>
      <w:bookmarkStart w:id="69" w:name="_Toc462564073"/>
      <w:r>
        <w:rPr>
          <w:rFonts w:hint="eastAsia"/>
          <w:b w:val="0"/>
          <w:bCs w:val="0"/>
        </w:rPr>
        <w:t xml:space="preserve">9</w:t>
      </w:r>
      <w:r>
        <w:rPr>
          <w:rFonts w:hint="eastAsia"/>
          <w:b w:val="0"/>
          <w:bCs w:val="0"/>
          <w:lang w:val="en-US" w:eastAsia="zh-CN"/>
        </w:rPr>
        <w:t xml:space="preserve">.</w:t>
      </w:r>
      <w:r>
        <w:rPr>
          <w:rFonts w:hint="eastAsia"/>
          <w:b w:val="0"/>
          <w:bCs w:val="0"/>
        </w:rPr>
        <w:t xml:space="preserve">单一来源谈判响应文件的语言及度量衡单位</w:t>
      </w:r>
      <w:bookmarkEnd w:id="66"/>
      <w:r/>
      <w:bookmarkEnd w:id="67"/>
      <w:r/>
      <w:bookmarkEnd w:id="68"/>
      <w:r/>
      <w:bookmarkEnd w:id="69"/>
      <w:r/>
      <w:r/>
    </w:p>
    <w:p>
      <w:pPr>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供应商提交的单一来源谈判响应文件以及供应商与采购代理机构就有关单一来源谈判采购的所有来往通知、函件和文件均应使用</w:t>
      </w:r>
      <w:r>
        <w:rPr>
          <w:rFonts w:hint="eastAsia" w:ascii="宋体" w:hAnsi="宋体"/>
          <w:bCs/>
          <w:sz w:val="24"/>
        </w:rPr>
        <w:t xml:space="preserve">简体中文和</w:t>
      </w:r>
      <w:r>
        <w:rPr>
          <w:rFonts w:ascii="宋体" w:hAnsi="宋体"/>
          <w:bCs/>
          <w:sz w:val="24"/>
        </w:rPr>
        <w:t xml:space="preserve">英文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除技术性能另有规定外，单一来源谈判响应文件所使用的度量衡单位，均须采用国家法定计量单位。</w:t>
      </w:r>
      <w:r/>
    </w:p>
    <w:p>
      <w:pPr>
        <w:pStyle w:val="867"/>
        <w:ind w:firstLine="420"/>
        <w:spacing w:before="0" w:after="0" w:line="360" w:lineRule="auto"/>
        <w:rPr>
          <w:rFonts w:hint="eastAsia"/>
          <w:b w:val="0"/>
          <w:bCs w:val="0"/>
        </w:rPr>
      </w:pPr>
      <w:r/>
      <w:bookmarkStart w:id="70" w:name="_Toc462564074"/>
      <w:r/>
      <w:bookmarkStart w:id="71" w:name="_Toc513029215"/>
      <w:r/>
      <w:bookmarkStart w:id="72" w:name="_Toc16938531"/>
      <w:r/>
      <w:bookmarkStart w:id="73" w:name="_Toc20823287"/>
      <w:r>
        <w:rPr>
          <w:rFonts w:hint="eastAsia"/>
          <w:b w:val="0"/>
          <w:bCs w:val="0"/>
        </w:rPr>
        <w:t xml:space="preserve">10</w:t>
      </w:r>
      <w:r>
        <w:rPr>
          <w:rFonts w:hint="eastAsia"/>
          <w:b w:val="0"/>
          <w:bCs w:val="0"/>
          <w:lang w:val="en-US" w:eastAsia="zh-CN"/>
        </w:rPr>
        <w:t xml:space="preserve">.</w:t>
      </w:r>
      <w:r>
        <w:rPr>
          <w:rFonts w:hint="eastAsia"/>
          <w:b w:val="0"/>
          <w:bCs w:val="0"/>
        </w:rPr>
        <w:t xml:space="preserve">单一来源谈判响应文件构成</w:t>
      </w:r>
      <w:bookmarkEnd w:id="70"/>
      <w:r/>
      <w:bookmarkEnd w:id="71"/>
      <w:r/>
      <w:bookmarkEnd w:id="72"/>
      <w:r/>
      <w:bookmarkEnd w:id="73"/>
      <w:r/>
      <w:r/>
    </w:p>
    <w:p>
      <w:pPr>
        <w:ind w:firstLine="482"/>
        <w:jc w:val="both"/>
        <w:spacing w:line="360" w:lineRule="auto"/>
        <w:rPr>
          <w:rFonts w:hint="eastAsia" w:ascii="宋体" w:hAnsi="宋体" w:eastAsia="宋体"/>
          <w:b/>
          <w:bCs/>
          <w:sz w:val="24"/>
          <w:lang w:val="en-US" w:eastAsia="zh-CN"/>
        </w:rPr>
      </w:pPr>
      <w:r>
        <w:rPr>
          <w:rFonts w:hint="eastAsia" w:ascii="宋体" w:hAnsi="宋体"/>
          <w:b/>
          <w:bCs/>
          <w:sz w:val="24"/>
        </w:rPr>
        <w:t xml:space="preserve">供应商编写的单一来源谈判响应文件应包括资格证明文件、</w:t>
      </w:r>
      <w:r>
        <w:rPr>
          <w:rFonts w:hint="eastAsia" w:ascii="宋体" w:hAnsi="宋体"/>
          <w:b/>
          <w:bCs/>
          <w:sz w:val="24"/>
          <w:lang w:val="en-US" w:eastAsia="zh-CN"/>
        </w:rPr>
        <w:t xml:space="preserve">法定代表人授权书、</w:t>
      </w:r>
      <w:r>
        <w:rPr>
          <w:rFonts w:hint="eastAsia" w:ascii="宋体" w:hAnsi="宋体"/>
          <w:b/>
          <w:bCs/>
          <w:sz w:val="24"/>
        </w:rPr>
        <w:t xml:space="preserve">单一来源谈判响应函</w:t>
      </w:r>
      <w:r>
        <w:rPr>
          <w:rFonts w:hint="eastAsia" w:ascii="宋体" w:hAnsi="宋体"/>
          <w:b/>
          <w:bCs/>
          <w:sz w:val="24"/>
          <w:lang w:eastAsia="zh-CN"/>
        </w:rPr>
        <w:t xml:space="preserve">、</w:t>
      </w:r>
      <w:r>
        <w:rPr>
          <w:rFonts w:hint="eastAsia" w:ascii="宋体" w:hAnsi="宋体"/>
          <w:b/>
          <w:bCs/>
          <w:sz w:val="24"/>
        </w:rPr>
        <w:t xml:space="preserve">报价一览表</w:t>
      </w:r>
      <w:r>
        <w:rPr>
          <w:rFonts w:hint="eastAsia" w:ascii="宋体" w:hAnsi="宋体"/>
          <w:b/>
          <w:bCs/>
          <w:sz w:val="24"/>
          <w:lang w:eastAsia="zh-CN"/>
        </w:rPr>
        <w:t xml:space="preserve">、</w:t>
      </w:r>
      <w:r>
        <w:rPr>
          <w:rFonts w:hint="eastAsia" w:ascii="宋体" w:hAnsi="宋体"/>
          <w:b/>
          <w:bCs/>
          <w:sz w:val="24"/>
        </w:rPr>
        <w:t xml:space="preserve">分项报价表</w:t>
      </w:r>
      <w:r>
        <w:rPr>
          <w:rFonts w:hint="eastAsia" w:ascii="宋体" w:hAnsi="宋体"/>
          <w:b/>
          <w:bCs/>
          <w:sz w:val="24"/>
          <w:lang w:eastAsia="zh-CN"/>
        </w:rPr>
        <w:t xml:space="preserve">、</w:t>
      </w:r>
      <w:r>
        <w:rPr>
          <w:rFonts w:hint="eastAsia" w:ascii="宋体" w:hAnsi="宋体"/>
          <w:b/>
          <w:bCs/>
          <w:sz w:val="24"/>
        </w:rPr>
        <w:t xml:space="preserve">其他声明函</w:t>
      </w:r>
      <w:r>
        <w:rPr>
          <w:rFonts w:hint="eastAsia" w:ascii="宋体" w:hAnsi="宋体"/>
          <w:b/>
          <w:bCs/>
          <w:sz w:val="24"/>
          <w:lang w:val="en-US" w:eastAsia="zh-CN"/>
        </w:rPr>
        <w:t xml:space="preserve">等。</w:t>
      </w:r>
      <w:r/>
    </w:p>
    <w:p>
      <w:pPr>
        <w:pStyle w:val="867"/>
        <w:ind w:firstLine="420"/>
        <w:spacing w:before="0" w:after="0" w:line="360" w:lineRule="auto"/>
        <w:rPr>
          <w:rFonts w:hint="eastAsia"/>
          <w:b w:val="0"/>
          <w:bCs w:val="0"/>
        </w:rPr>
      </w:pPr>
      <w:r/>
      <w:bookmarkStart w:id="74" w:name="_Hlt26954838"/>
      <w:r/>
      <w:bookmarkEnd w:id="74"/>
      <w:r/>
      <w:bookmarkStart w:id="75" w:name="_Hlt26668975"/>
      <w:r/>
      <w:bookmarkEnd w:id="75"/>
      <w:r/>
      <w:bookmarkStart w:id="76" w:name="_Hlt26670360"/>
      <w:r/>
      <w:bookmarkEnd w:id="76"/>
      <w:r/>
      <w:bookmarkStart w:id="77" w:name="_Toc513029219"/>
      <w:r/>
      <w:bookmarkStart w:id="78" w:name="_Toc14577357"/>
      <w:r/>
      <w:bookmarkStart w:id="79" w:name="_Toc49090509"/>
      <w:r/>
      <w:bookmarkStart w:id="80" w:name="_Toc14577354"/>
      <w:r/>
      <w:bookmarkStart w:id="81" w:name="_Toc49090507"/>
      <w:r/>
      <w:bookmarkStart w:id="82" w:name="_Toc513029216"/>
      <w:r>
        <w:rPr>
          <w:rFonts w:hint="eastAsia"/>
          <w:b w:val="0"/>
          <w:bCs w:val="0"/>
        </w:rPr>
        <w:t xml:space="preserve">11</w:t>
      </w:r>
      <w:r>
        <w:rPr>
          <w:rFonts w:hint="eastAsia"/>
          <w:b w:val="0"/>
          <w:bCs w:val="0"/>
          <w:lang w:val="en-US" w:eastAsia="zh-CN"/>
        </w:rPr>
        <w:t xml:space="preserve">.</w:t>
      </w:r>
      <w:r>
        <w:rPr>
          <w:rFonts w:hint="eastAsia"/>
          <w:b w:val="0"/>
          <w:bCs w:val="0"/>
        </w:rPr>
        <w:t xml:space="preserve">证明供应商资格及符合谈判采购文件规定的文件</w:t>
      </w:r>
      <w:bookmarkEnd w:id="77"/>
      <w:r/>
      <w:bookmarkEnd w:id="78"/>
      <w:r/>
      <w:bookmarkEnd w:id="79"/>
      <w:r/>
      <w:r/>
    </w:p>
    <w:p>
      <w:pPr>
        <w:ind w:firstLine="480"/>
        <w:spacing w:line="360" w:lineRule="auto"/>
        <w:rPr>
          <w:rFonts w:hint="eastAsia" w:ascii="宋体" w:hAnsi="宋体"/>
          <w:sz w:val="24"/>
        </w:rPr>
      </w:pPr>
      <w:r/>
      <w:bookmarkStart w:id="83" w:name="_Hlk142335643"/>
      <w:r>
        <w:rPr>
          <w:rFonts w:hint="eastAsia" w:ascii="宋体" w:hAnsi="宋体"/>
          <w:sz w:val="24"/>
        </w:rPr>
        <w:t xml:space="preserve">11.1</w:t>
      </w:r>
      <w:bookmarkStart w:id="84" w:name="_Hlt26668999"/>
      <w:r/>
      <w:bookmarkEnd w:id="84"/>
      <w:r>
        <w:rPr>
          <w:rFonts w:hint="eastAsia" w:ascii="宋体" w:hAnsi="宋体"/>
          <w:sz w:val="24"/>
        </w:rPr>
        <w:t xml:space="preserve">供应商应按要求提交资格证明文件及符合谈判采购文件规定的文件。</w:t>
      </w:r>
      <w:r/>
    </w:p>
    <w:p>
      <w:pPr>
        <w:ind w:firstLine="480"/>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bookmarkEnd w:id="80"/>
      <w:bookmarkEnd w:id="81"/>
      <w:bookmarkEnd w:id="82"/>
      <w:bookmarkEnd w:id="83"/>
      <w:r/>
    </w:p>
    <w:p>
      <w:pPr>
        <w:pStyle w:val="867"/>
        <w:ind w:firstLine="420"/>
        <w:spacing w:before="0" w:after="0" w:line="360" w:lineRule="auto"/>
        <w:rPr>
          <w:rFonts w:hint="eastAsia" w:eastAsia="黑体"/>
          <w:b w:val="0"/>
          <w:bCs w:val="0"/>
          <w:lang w:eastAsia="zh-CN"/>
        </w:rPr>
      </w:pPr>
      <w:r/>
      <w:bookmarkStart w:id="85" w:name="_Toc14577355"/>
      <w:r/>
      <w:bookmarkStart w:id="86" w:name="_Toc49090508"/>
      <w:r>
        <w:rPr>
          <w:rFonts w:hint="eastAsia"/>
          <w:b w:val="0"/>
          <w:bCs w:val="0"/>
        </w:rPr>
        <w:t xml:space="preserve">12</w:t>
      </w:r>
      <w:r>
        <w:rPr>
          <w:rFonts w:hint="eastAsia"/>
          <w:b w:val="0"/>
          <w:bCs w:val="0"/>
          <w:lang w:val="en-US" w:eastAsia="zh-CN"/>
        </w:rPr>
        <w:t xml:space="preserve">.</w:t>
      </w:r>
      <w:r>
        <w:rPr>
          <w:rFonts w:hint="eastAsia"/>
          <w:b w:val="0"/>
          <w:bCs w:val="0"/>
        </w:rPr>
        <w:t xml:space="preserve">供应一览表和</w:t>
      </w:r>
      <w:bookmarkEnd w:id="85"/>
      <w:r/>
      <w:bookmarkEnd w:id="86"/>
      <w:r>
        <w:rPr>
          <w:rFonts w:hint="eastAsia"/>
          <w:b w:val="0"/>
          <w:bCs w:val="0"/>
          <w:lang w:eastAsia="zh-CN"/>
        </w:rPr>
        <w:t xml:space="preserve">分项报价表</w:t>
      </w:r>
      <w:r/>
    </w:p>
    <w:p>
      <w:pPr>
        <w:ind w:firstLine="480"/>
        <w:spacing w:line="36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w:t>
      </w:r>
      <w:bookmarkStart w:id="87" w:name="_Hlk142335726"/>
      <w:r>
        <w:rPr>
          <w:rFonts w:hint="eastAsia" w:ascii="宋体" w:hAnsi="宋体"/>
          <w:sz w:val="24"/>
        </w:rPr>
        <w:t xml:space="preserve">供应商应按照谈判采购文件规定格式填报供应一览表、</w:t>
      </w:r>
      <w:bookmarkStart w:id="88" w:name="_Hlt26670399"/>
      <w:r/>
      <w:bookmarkEnd w:id="88"/>
      <w:r>
        <w:rPr>
          <w:rFonts w:hint="eastAsia" w:ascii="宋体" w:hAnsi="宋体"/>
          <w:sz w:val="24"/>
          <w:lang w:eastAsia="zh-CN"/>
        </w:rPr>
        <w:t xml:space="preserve">分项报价表</w:t>
      </w:r>
      <w:r>
        <w:rPr>
          <w:rFonts w:hint="eastAsia" w:ascii="宋体" w:hAnsi="宋体"/>
          <w:sz w:val="24"/>
        </w:rPr>
        <w:t xml:space="preserve">。每项产品和服务等只允许有一个报价，任何有选择的报价将不予接受(如有备选配件，备选配件的报价不属于选择的报价)。</w:t>
      </w:r>
      <w:bookmarkEnd w:id="87"/>
      <w:r/>
      <w:r/>
    </w:p>
    <w:p>
      <w:pPr>
        <w:ind w:firstLine="480"/>
        <w:spacing w:line="36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p>
    <w:p>
      <w:pPr>
        <w:ind w:firstLine="480"/>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p>
    <w:p>
      <w:pPr>
        <w:ind w:firstLine="480"/>
        <w:spacing w:line="36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p>
    <w:p>
      <w:pPr>
        <w:ind w:firstLine="480"/>
        <w:spacing w:line="360" w:lineRule="auto"/>
        <w:rPr>
          <w:rFonts w:hint="eastAsia" w:ascii="宋体" w:hAnsi="宋体"/>
          <w:bCs/>
          <w:sz w:val="24"/>
        </w:rPr>
      </w:pPr>
      <w:r>
        <w:rPr>
          <w:rFonts w:hint="eastAsia" w:ascii="宋体" w:hAnsi="宋体"/>
          <w:sz w:val="24"/>
        </w:rPr>
        <w:t xml:space="preserve">供应商的报价应包括为完成本项目发生的所有费用，谈判采购文件中另有规定的除外。</w:t>
      </w:r>
      <w:r/>
    </w:p>
    <w:p>
      <w:pPr>
        <w:ind w:firstLine="480"/>
        <w:spacing w:line="36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ind w:firstLine="480"/>
        <w:spacing w:line="360" w:lineRule="auto"/>
        <w:rPr>
          <w:rFonts w:hint="eastAsia" w:ascii="宋体" w:hAnsi="宋体"/>
          <w:bCs/>
          <w:sz w:val="24"/>
        </w:rPr>
      </w:pPr>
      <w:r>
        <w:rPr>
          <w:rFonts w:hint="eastAsia" w:ascii="宋体" w:hAnsi="宋体"/>
          <w:bCs/>
          <w:sz w:val="24"/>
        </w:rPr>
        <w:t xml:space="preserve">谈判采购文件未列明，而供应商认为必需的费用也需列入报价。</w:t>
      </w:r>
      <w:r/>
    </w:p>
    <w:p>
      <w:pPr>
        <w:ind w:firstLine="480"/>
        <w:spacing w:line="36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p>
    <w:p>
      <w:pPr>
        <w:ind w:firstLine="480"/>
        <w:spacing w:line="360" w:lineRule="auto"/>
        <w:rPr>
          <w:rFonts w:hint="eastAsia" w:ascii="宋体" w:hAnsi="宋体"/>
          <w:bCs/>
          <w:sz w:val="24"/>
        </w:rPr>
      </w:pPr>
      <w:r>
        <w:rPr>
          <w:rFonts w:hint="eastAsia" w:ascii="宋体" w:hAnsi="宋体"/>
          <w:bCs/>
          <w:sz w:val="24"/>
        </w:rPr>
        <w:t xml:space="preserve">单一来源谈判响应文件中的单价和总价无另行规定的采用人民币报价。</w:t>
      </w:r>
      <w:r>
        <w:rPr>
          <w:rFonts w:hint="eastAsia" w:ascii="宋体" w:hAnsi="宋体"/>
          <w:sz w:val="24"/>
        </w:rPr>
        <w:t xml:space="preserve">谈判采购文件中另有规定的按规定执行。</w:t>
      </w:r>
      <w:r/>
    </w:p>
    <w:p>
      <w:pPr>
        <w:pStyle w:val="867"/>
        <w:ind w:firstLine="420"/>
        <w:spacing w:before="0" w:after="0" w:line="360" w:lineRule="auto"/>
        <w:rPr>
          <w:rFonts w:hint="eastAsia"/>
          <w:b w:val="0"/>
          <w:bCs w:val="0"/>
        </w:rPr>
      </w:pPr>
      <w:r/>
      <w:bookmarkStart w:id="89" w:name="_Hlt26670482"/>
      <w:r/>
      <w:bookmarkEnd w:id="89"/>
      <w:r/>
      <w:bookmarkStart w:id="90" w:name="_Hlt26954846"/>
      <w:r/>
      <w:bookmarkEnd w:id="90"/>
      <w:r/>
      <w:bookmarkStart w:id="91" w:name="_Hlt26670486"/>
      <w:r/>
      <w:bookmarkEnd w:id="91"/>
      <w:r/>
      <w:bookmarkStart w:id="92" w:name="_Hlt26954848"/>
      <w:r/>
      <w:bookmarkEnd w:id="92"/>
      <w:r/>
      <w:bookmarkStart w:id="93" w:name="_Hlt26954731"/>
      <w:r/>
      <w:bookmarkEnd w:id="93"/>
      <w:r/>
      <w:bookmarkStart w:id="94" w:name="_Toc14577359"/>
      <w:r/>
      <w:bookmarkStart w:id="95" w:name="_Toc49090510"/>
      <w:r>
        <w:rPr>
          <w:rFonts w:hint="eastAsia"/>
          <w:b w:val="0"/>
          <w:bCs w:val="0"/>
        </w:rPr>
        <w:t xml:space="preserve">1</w:t>
      </w:r>
      <w:r>
        <w:rPr>
          <w:rFonts w:hint="eastAsia"/>
          <w:b w:val="0"/>
          <w:bCs w:val="0"/>
          <w:lang w:val="en-US" w:eastAsia="zh-CN"/>
        </w:rPr>
        <w:t xml:space="preserve">3.</w:t>
      </w:r>
      <w:r>
        <w:rPr>
          <w:rFonts w:hint="eastAsia"/>
          <w:b w:val="0"/>
          <w:bCs w:val="0"/>
        </w:rPr>
        <w:t xml:space="preserve">单一来源谈判响应函</w:t>
      </w:r>
      <w:r/>
    </w:p>
    <w:p>
      <w:pPr>
        <w:ind w:firstLine="480"/>
        <w:spacing w:line="360" w:lineRule="auto"/>
        <w:rPr>
          <w:rFonts w:hint="eastAsia" w:ascii="宋体" w:hAnsi="宋体"/>
          <w:sz w:val="24"/>
        </w:rPr>
      </w:pPr>
      <w:r>
        <w:rPr>
          <w:rFonts w:hint="eastAsia" w:ascii="宋体" w:hAnsi="宋体"/>
          <w:sz w:val="24"/>
        </w:rPr>
        <w:t xml:space="preserve">供应商应按照谈判采购文件中提供的格式完整、正确填写单一来源谈判响应函。</w:t>
      </w:r>
      <w:r/>
    </w:p>
    <w:p>
      <w:pPr>
        <w:pStyle w:val="867"/>
        <w:ind w:firstLine="420"/>
        <w:spacing w:before="0" w:after="0" w:line="360" w:lineRule="auto"/>
        <w:rPr>
          <w:rFonts w:hint="eastAsia"/>
          <w:b w:val="0"/>
          <w:bCs w:val="0"/>
        </w:rPr>
      </w:pPr>
      <w:r>
        <w:rPr>
          <w:rFonts w:hint="eastAsia"/>
          <w:b w:val="0"/>
          <w:bCs w:val="0"/>
        </w:rPr>
        <w:t xml:space="preserve">1</w:t>
      </w:r>
      <w:r>
        <w:rPr>
          <w:rFonts w:hint="eastAsia"/>
          <w:b w:val="0"/>
          <w:bCs w:val="0"/>
          <w:lang w:val="en-US" w:eastAsia="zh-CN"/>
        </w:rPr>
        <w:t xml:space="preserve">4</w:t>
      </w:r>
      <w:r>
        <w:rPr>
          <w:rFonts w:hint="eastAsia"/>
          <w:b w:val="0"/>
          <w:bCs w:val="0"/>
        </w:rPr>
        <w:t xml:space="preserve">单一来源谈判保证金</w:t>
      </w:r>
      <w:bookmarkEnd w:id="94"/>
      <w:r/>
      <w:bookmarkEnd w:id="95"/>
      <w:r/>
      <w:r/>
    </w:p>
    <w:p>
      <w:pPr>
        <w:ind w:firstLine="420"/>
        <w:spacing w:line="360" w:lineRule="auto"/>
        <w:rPr>
          <w:rFonts w:hint="eastAsia" w:ascii="宋体" w:hAnsi="宋体"/>
          <w:bCs/>
          <w:sz w:val="24"/>
        </w:rPr>
      </w:pPr>
      <w:r>
        <w:rPr>
          <w:rFonts w:hint="eastAsia" w:ascii="宋体" w:hAnsi="宋体"/>
          <w:sz w:val="24"/>
        </w:rPr>
        <w:t xml:space="preserve">本次单一来源谈判不收取保证金</w:t>
      </w:r>
      <w:r>
        <w:rPr>
          <w:rFonts w:hint="eastAsia" w:ascii="宋体" w:hAnsi="宋体"/>
          <w:bCs/>
          <w:sz w:val="24"/>
        </w:rPr>
        <w:t xml:space="preserve">。</w:t>
      </w:r>
      <w:r/>
    </w:p>
    <w:p>
      <w:pPr>
        <w:pStyle w:val="867"/>
        <w:ind w:left="0" w:firstLine="420"/>
        <w:spacing w:before="0" w:after="0" w:line="360" w:lineRule="auto"/>
        <w:rPr>
          <w:rFonts w:hint="eastAsia"/>
          <w:b w:val="0"/>
          <w:bCs w:val="0"/>
        </w:rPr>
      </w:pPr>
      <w:r/>
      <w:bookmarkStart w:id="96" w:name="_Hlt26670489"/>
      <w:r/>
      <w:bookmarkEnd w:id="96"/>
      <w:r/>
      <w:bookmarkStart w:id="97" w:name="_Hlt26954850"/>
      <w:r/>
      <w:bookmarkEnd w:id="97"/>
      <w:r/>
      <w:bookmarkStart w:id="98" w:name="_Hlt26954734"/>
      <w:r/>
      <w:bookmarkEnd w:id="98"/>
      <w:r/>
      <w:bookmarkStart w:id="99" w:name="_Toc14577360"/>
      <w:r/>
      <w:bookmarkStart w:id="100" w:name="_Toc49090511"/>
      <w:r>
        <w:rPr>
          <w:rFonts w:hint="eastAsia"/>
          <w:b w:val="0"/>
          <w:bCs w:val="0"/>
        </w:rPr>
        <w:t xml:space="preserve">1</w:t>
      </w:r>
      <w:r>
        <w:rPr>
          <w:rFonts w:hint="eastAsia"/>
          <w:b w:val="0"/>
          <w:bCs w:val="0"/>
          <w:lang w:val="en-US" w:eastAsia="zh-CN"/>
        </w:rPr>
        <w:t xml:space="preserve">5.</w:t>
      </w:r>
      <w:r>
        <w:rPr>
          <w:rFonts w:hint="eastAsia"/>
          <w:b w:val="0"/>
          <w:bCs w:val="0"/>
        </w:rPr>
        <w:t xml:space="preserve">单一来源谈判有效期</w:t>
      </w:r>
      <w:bookmarkEnd w:id="99"/>
      <w:r/>
      <w:bookmarkEnd w:id="100"/>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5</w:t>
      </w:r>
      <w:r>
        <w:rPr>
          <w:rFonts w:hint="eastAsia" w:ascii="宋体" w:hAnsi="宋体"/>
          <w:sz w:val="24"/>
        </w:rPr>
        <w:t xml:space="preserve">.1 单一来源谈判有效期为采购代理机构规定的单一来源谈判响应文件接收截止之日后</w:t>
      </w:r>
      <w:r>
        <w:rPr>
          <w:rFonts w:hint="eastAsia" w:ascii="宋体" w:hAnsi="宋体"/>
          <w:b/>
          <w:sz w:val="24"/>
        </w:rPr>
        <w:t xml:space="preserve">九十（</w:t>
      </w:r>
      <w:r>
        <w:rPr>
          <w:rFonts w:ascii="宋体" w:hAnsi="宋体"/>
          <w:b/>
          <w:sz w:val="24"/>
        </w:rPr>
        <w:t xml:space="preserve">9</w:t>
      </w:r>
      <w:r>
        <w:rPr>
          <w:rFonts w:hint="eastAsia" w:ascii="宋体" w:hAnsi="宋体"/>
          <w:b/>
          <w:sz w:val="24"/>
        </w:rPr>
        <w:t xml:space="preserve">0）天</w:t>
      </w:r>
      <w:r>
        <w:rPr>
          <w:rFonts w:hint="eastAsia" w:ascii="宋体" w:hAnsi="宋体"/>
          <w:sz w:val="24"/>
        </w:rPr>
        <w:t xml:space="preserve">。单一来源谈判有效期比规定短的将被视为非响应性文件而予以拒绝。</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5</w:t>
      </w:r>
      <w:r>
        <w:rPr>
          <w:rFonts w:hint="eastAsia" w:ascii="宋体" w:hAnsi="宋体"/>
          <w:sz w:val="24"/>
        </w:rPr>
        <w:t xml:space="preserve">.2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p>
    <w:p>
      <w:pPr>
        <w:pStyle w:val="867"/>
        <w:ind w:left="0" w:firstLine="420"/>
        <w:spacing w:before="0" w:after="0" w:line="360" w:lineRule="auto"/>
        <w:rPr>
          <w:rFonts w:hint="eastAsia"/>
          <w:b w:val="0"/>
          <w:bCs w:val="0"/>
        </w:rPr>
      </w:pPr>
      <w:r/>
      <w:bookmarkStart w:id="101" w:name="_Hlt26954852"/>
      <w:r/>
      <w:bookmarkEnd w:id="101"/>
      <w:r/>
      <w:bookmarkStart w:id="102" w:name="_Hlt26954739"/>
      <w:r/>
      <w:bookmarkEnd w:id="102"/>
      <w:r/>
      <w:bookmarkStart w:id="103" w:name="_Toc49090512"/>
      <w:r/>
      <w:bookmarkStart w:id="104" w:name="_Toc14577361"/>
      <w:r>
        <w:rPr>
          <w:rFonts w:hint="eastAsia"/>
          <w:b w:val="0"/>
          <w:bCs w:val="0"/>
        </w:rPr>
        <w:t xml:space="preserve">1</w:t>
      </w:r>
      <w:r>
        <w:rPr>
          <w:rFonts w:hint="eastAsia"/>
          <w:b w:val="0"/>
          <w:bCs w:val="0"/>
          <w:lang w:val="en-US" w:eastAsia="zh-CN"/>
        </w:rPr>
        <w:t xml:space="preserve">6.</w:t>
      </w:r>
      <w:r>
        <w:rPr>
          <w:rFonts w:hint="eastAsia"/>
          <w:b w:val="0"/>
          <w:bCs w:val="0"/>
        </w:rPr>
        <w:t xml:space="preserve">单一来源谈判响应文件签署</w:t>
      </w:r>
      <w:bookmarkEnd w:id="103"/>
      <w:r/>
      <w:bookmarkEnd w:id="104"/>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除供应商对错处做必要修改外，响应文件不得行间插字、涂改或增删。如有修改错漏处，必须由法定代表人或其授权代表签字或盖章。</w:t>
      </w:r>
      <w:r/>
    </w:p>
    <w:p>
      <w:pPr>
        <w:pStyle w:val="866"/>
        <w:spacing w:before="156" w:after="156" w:line="360" w:lineRule="auto"/>
        <w:rPr>
          <w:rFonts w:hint="eastAsia"/>
        </w:rPr>
      </w:pPr>
      <w:r/>
      <w:bookmarkStart w:id="105" w:name="_Toc16938540"/>
      <w:r/>
      <w:bookmarkStart w:id="106" w:name="_Toc20823296"/>
      <w:r/>
      <w:bookmarkStart w:id="107" w:name="_Toc513029224"/>
      <w:r/>
      <w:bookmarkStart w:id="108" w:name="_Toc120614217"/>
      <w:r>
        <w:rPr>
          <w:rFonts w:hint="eastAsia"/>
        </w:rPr>
        <w:t xml:space="preserve">四、单一来源谈判响应文件的递交</w:t>
      </w:r>
      <w:bookmarkEnd w:id="105"/>
      <w:r/>
      <w:bookmarkEnd w:id="106"/>
      <w:r/>
      <w:bookmarkEnd w:id="107"/>
      <w:r/>
      <w:bookmarkEnd w:id="108"/>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17</w:t>
      </w:r>
      <w:r>
        <w:rPr>
          <w:rFonts w:hint="eastAsia" w:ascii="宋体" w:hAnsi="宋体"/>
          <w:color w:val="000000"/>
          <w:sz w:val="24"/>
          <w:lang w:val="zh-CN"/>
        </w:rPr>
        <w:t xml:space="preserve">.1 供应商应当按照《操作手册》规定，在单一来源采购邀请规定的响应截止时间前制作并上传电子响应文件。</w:t>
      </w:r>
      <w:bookmarkStart w:id="109" w:name="_Toc20823298"/>
      <w:r/>
      <w:bookmarkStart w:id="110" w:name="_Toc16938542"/>
      <w:r/>
      <w:bookmarkStart w:id="111" w:name="_Toc513029226"/>
      <w:r/>
      <w:bookmarkEnd w:id="109"/>
      <w:bookmarkEnd w:id="110"/>
      <w:bookmarkEnd w:id="111"/>
      <w:r/>
    </w:p>
    <w:p>
      <w:pPr>
        <w:ind w:firstLine="420"/>
        <w:spacing w:line="360" w:lineRule="auto"/>
        <w:rPr>
          <w:rFonts w:hint="eastAsia" w:ascii="宋体" w:hAnsi="宋体"/>
          <w:b/>
          <w:bCs/>
          <w:color w:val="000000"/>
          <w:sz w:val="24"/>
          <w:lang w:val="zh-CN"/>
        </w:rPr>
      </w:pPr>
      <w:r>
        <w:rPr>
          <w:rFonts w:hint="eastAsia" w:ascii="宋体" w:hAnsi="宋体"/>
          <w:b/>
          <w:bCs/>
          <w:color w:val="000000"/>
          <w:sz w:val="24"/>
          <w:lang w:val="en-US" w:eastAsia="zh-CN"/>
        </w:rPr>
        <w:t xml:space="preserve">17</w:t>
      </w:r>
      <w:r>
        <w:rPr>
          <w:rFonts w:hint="eastAsia" w:ascii="宋体" w:hAnsi="宋体"/>
          <w:b/>
          <w:bCs/>
          <w:color w:val="000000"/>
          <w:sz w:val="24"/>
          <w:lang w:val="zh-CN"/>
        </w:rPr>
        <w:t xml:space="preserve">.</w:t>
      </w:r>
      <w:r>
        <w:rPr>
          <w:rFonts w:hint="eastAsia" w:ascii="宋体" w:hAnsi="宋体"/>
          <w:b/>
          <w:bCs/>
          <w:color w:val="000000"/>
          <w:sz w:val="24"/>
        </w:rPr>
        <w:t xml:space="preserve">2</w:t>
      </w:r>
      <w:r>
        <w:rPr>
          <w:rFonts w:hint="eastAsia" w:ascii="宋体" w:hAnsi="宋体"/>
          <w:b/>
          <w:bCs/>
          <w:color w:val="000000"/>
          <w:sz w:val="24"/>
          <w:lang w:val="zh-CN"/>
        </w:rPr>
        <w:t xml:space="preserve"> 供应商应充分考虑网络环境、网络带宽等因素</w:t>
      </w:r>
      <w:r>
        <w:rPr>
          <w:rFonts w:hint="eastAsia" w:ascii="宋体" w:hAnsi="宋体"/>
          <w:b/>
          <w:bCs/>
          <w:color w:val="000000"/>
          <w:sz w:val="24"/>
        </w:rPr>
        <w:t xml:space="preserve">可能对</w:t>
      </w:r>
      <w:r>
        <w:rPr>
          <w:rFonts w:hint="eastAsia" w:ascii="宋体" w:hAnsi="宋体"/>
          <w:b/>
          <w:bCs/>
          <w:color w:val="000000"/>
          <w:sz w:val="24"/>
          <w:lang w:eastAsia="zh-CN"/>
        </w:rPr>
        <w:t xml:space="preserve">响应</w:t>
      </w:r>
      <w:r>
        <w:rPr>
          <w:rFonts w:hint="eastAsia" w:ascii="宋体" w:hAnsi="宋体"/>
          <w:b/>
          <w:bCs/>
          <w:color w:val="000000"/>
          <w:sz w:val="24"/>
        </w:rPr>
        <w:t xml:space="preserve">产生的影响</w:t>
      </w:r>
      <w:r>
        <w:rPr>
          <w:rFonts w:hint="eastAsia" w:ascii="宋体" w:hAnsi="宋体"/>
          <w:b/>
          <w:bCs/>
          <w:color w:val="000000"/>
          <w:sz w:val="24"/>
          <w:lang w:val="zh-CN"/>
        </w:rPr>
        <w:t xml:space="preserve">，如因供应商自身原因造成的电子响应文件上传不成功的，按照做无效响应处理。</w:t>
      </w:r>
      <w:r/>
    </w:p>
    <w:p>
      <w:pPr>
        <w:ind w:firstLine="480"/>
        <w:spacing w:line="360" w:lineRule="auto"/>
        <w:rPr>
          <w:rFonts w:hint="eastAsia" w:ascii="宋体" w:hAnsi="宋体" w:eastAsia="宋体" w:cs="宋体"/>
          <w:bCs/>
          <w:position w:val="-10"/>
          <w:sz w:val="24"/>
          <w:szCs w:val="20"/>
          <w:lang w:val="zh-CN" w:eastAsia="zh-CN"/>
        </w:rPr>
      </w:pPr>
      <w:r>
        <w:rPr>
          <w:rFonts w:hint="eastAsia" w:ascii="宋体" w:hAnsi="宋体" w:eastAsia="宋体" w:cs="宋体"/>
          <w:bCs/>
          <w:position w:val="-10"/>
          <w:sz w:val="24"/>
          <w:szCs w:val="20"/>
          <w:lang w:val="en-US" w:eastAsia="zh-CN"/>
        </w:rPr>
        <w:t xml:space="preserve">17</w:t>
      </w:r>
      <w:r>
        <w:rPr>
          <w:rFonts w:hint="eastAsia" w:ascii="宋体" w:hAnsi="宋体" w:eastAsia="宋体" w:cs="宋体"/>
          <w:bCs/>
          <w:position w:val="-10"/>
          <w:sz w:val="24"/>
          <w:szCs w:val="20"/>
          <w:lang w:val="zh-CN" w:eastAsia="zh-CN"/>
        </w:rPr>
        <w:t xml:space="preserve">.</w:t>
      </w:r>
      <w:r>
        <w:rPr>
          <w:rFonts w:hint="eastAsia" w:ascii="宋体" w:hAnsi="宋体" w:eastAsia="宋体" w:cs="宋体"/>
          <w:bCs/>
          <w:position w:val="-10"/>
          <w:sz w:val="24"/>
          <w:szCs w:val="20"/>
          <w:lang w:val="en-US" w:eastAsia="zh-CN"/>
        </w:rPr>
        <w:t xml:space="preserve">3</w:t>
      </w:r>
      <w:r>
        <w:rPr>
          <w:rFonts w:hint="eastAsia" w:ascii="宋体" w:hAnsi="宋体" w:eastAsia="宋体" w:cs="宋体"/>
          <w:bCs/>
          <w:position w:val="-10"/>
          <w:sz w:val="24"/>
          <w:szCs w:val="20"/>
          <w:lang w:val="zh-CN" w:eastAsia="zh-CN"/>
        </w:rPr>
        <w:t xml:space="preserve"> 代理机构可以按照规定，通过修改采购文件酌情延长响应截止时间，在此情况下，供应商的所有权利和义务均以延长后新的截止时间为准。</w:t>
      </w:r>
      <w:r/>
    </w:p>
    <w:p>
      <w:pPr>
        <w:ind w:firstLine="390"/>
        <w:keepLines/>
        <w:keepNext/>
        <w:spacing w:line="360" w:lineRule="auto"/>
        <w:rPr>
          <w:rFonts w:hint="eastAsia" w:ascii="Arial" w:hAnsi="宋体" w:cs="宋体"/>
          <w:bCs/>
          <w:position w:val="-10"/>
          <w:sz w:val="28"/>
          <w:szCs w:val="32"/>
        </w:rPr>
        <w:outlineLvl w:val="3"/>
      </w:pPr>
      <w:r/>
      <w:bookmarkStart w:id="112" w:name="_Toc513029227"/>
      <w:r/>
      <w:bookmarkStart w:id="113" w:name="_Toc20823299"/>
      <w:r/>
      <w:bookmarkStart w:id="114" w:name="_Toc16938543"/>
      <w:r>
        <w:rPr>
          <w:rFonts w:hint="eastAsia" w:ascii="Arial" w:hAnsi="宋体" w:cs="宋体"/>
          <w:bCs/>
          <w:position w:val="-10"/>
          <w:sz w:val="28"/>
          <w:szCs w:val="32"/>
          <w:lang w:val="en-US" w:eastAsia="zh-CN"/>
        </w:rPr>
        <w:t xml:space="preserve">18</w:t>
      </w:r>
      <w:r>
        <w:rPr>
          <w:rFonts w:hint="eastAsia" w:ascii="Arial" w:hAnsi="宋体" w:cs="宋体"/>
          <w:bCs/>
          <w:position w:val="-10"/>
          <w:sz w:val="28"/>
          <w:szCs w:val="32"/>
        </w:rPr>
        <w:t xml:space="preserve">.</w:t>
      </w:r>
      <w:bookmarkEnd w:id="112"/>
      <w:r/>
      <w:bookmarkEnd w:id="113"/>
      <w:r/>
      <w:bookmarkEnd w:id="114"/>
      <w:r>
        <w:rPr>
          <w:rFonts w:hint="eastAsia" w:ascii="Arial" w:hAnsi="宋体" w:cs="宋体"/>
          <w:bCs/>
          <w:position w:val="-10"/>
          <w:sz w:val="28"/>
          <w:szCs w:val="32"/>
          <w:lang w:eastAsia="zh-CN"/>
        </w:rPr>
        <w:t xml:space="preserve">响应文件</w:t>
      </w:r>
      <w:r>
        <w:rPr>
          <w:rFonts w:hint="eastAsia" w:ascii="Arial" w:hAnsi="宋体" w:cs="宋体"/>
          <w:bCs/>
          <w:position w:val="-10"/>
          <w:sz w:val="28"/>
          <w:szCs w:val="32"/>
        </w:rPr>
        <w:t xml:space="preserve">的拒收</w:t>
      </w:r>
      <w:r/>
    </w:p>
    <w:p>
      <w:pPr>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代理机构拒绝接收响应截止时间后上传的任何响应文件。</w:t>
      </w:r>
      <w:r/>
    </w:p>
    <w:p>
      <w:pPr>
        <w:ind w:firstLine="390"/>
        <w:keepLines/>
        <w:keepNext/>
        <w:spacing w:line="360" w:lineRule="auto"/>
        <w:rPr>
          <w:rFonts w:hint="eastAsia" w:ascii="Arial" w:hAnsi="宋体" w:cs="宋体"/>
          <w:position w:val="-10"/>
          <w:sz w:val="28"/>
          <w:szCs w:val="32"/>
        </w:rPr>
        <w:outlineLvl w:val="3"/>
      </w:pPr>
      <w:r>
        <w:rPr>
          <w:rFonts w:hint="eastAsia" w:ascii="Arial" w:hAnsi="宋体" w:cs="宋体"/>
          <w:bCs/>
          <w:position w:val="-10"/>
          <w:sz w:val="28"/>
          <w:szCs w:val="32"/>
          <w:lang w:val="en-US" w:eastAsia="zh-CN"/>
        </w:rPr>
        <w:t xml:space="preserve">19</w:t>
      </w:r>
      <w:r>
        <w:rPr>
          <w:rFonts w:hint="eastAsia" w:ascii="Arial" w:hAnsi="宋体" w:cs="宋体"/>
          <w:bCs/>
          <w:position w:val="-10"/>
          <w:sz w:val="28"/>
          <w:szCs w:val="32"/>
        </w:rPr>
        <w:t xml:space="preserve">.</w:t>
      </w:r>
      <w:r>
        <w:rPr>
          <w:rFonts w:hint="eastAsia" w:ascii="Arial" w:hAnsi="宋体" w:cs="宋体"/>
          <w:bCs/>
          <w:position w:val="-10"/>
          <w:sz w:val="28"/>
          <w:szCs w:val="32"/>
          <w:lang w:eastAsia="zh-CN"/>
        </w:rPr>
        <w:t xml:space="preserve">响应文件</w:t>
      </w:r>
      <w:r>
        <w:rPr>
          <w:rFonts w:hint="eastAsia" w:ascii="Arial" w:hAnsi="宋体" w:cs="宋体"/>
          <w:bCs/>
          <w:position w:val="-10"/>
          <w:sz w:val="28"/>
          <w:szCs w:val="32"/>
        </w:rPr>
        <w:t xml:space="preserve">的撤回和修改</w:t>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.1 响应文件的撤回</w:t>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供应商可在响应截止时间前撤回其电子响应文件，具体操作方法见《操作手册》。</w:t>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供应商撤回电子响应文件，则认为其不再参与本项目响应活动。</w:t>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.2 响应文件的修改</w:t>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供应商可在响应截止时间前对其电子响应文件进行修改，具体操作方法见《操作手册》。</w:t>
      </w:r>
      <w:r/>
    </w:p>
    <w:p>
      <w:pPr>
        <w:ind w:firstLine="42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响应截止时间之后，供应商不得对其电子响应文件作任何修改。</w:t>
      </w:r>
      <w:r/>
    </w:p>
    <w:p>
      <w:pPr>
        <w:ind w:left="0" w:firstLine="420"/>
        <w:spacing w:line="360" w:lineRule="auto"/>
        <w:rPr>
          <w:rFonts w:hint="eastAsia" w:ascii="宋体" w:hAnsi="宋体"/>
          <w:sz w:val="24"/>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.3 在响应截止时间至采购文件中规定的响应有效期满之间的这段时间内，供应商不得撤回其响应。</w:t>
      </w:r>
      <w:r/>
    </w:p>
    <w:p>
      <w:pPr>
        <w:pStyle w:val="866"/>
        <w:spacing w:before="156" w:after="156" w:line="360" w:lineRule="auto"/>
        <w:rPr>
          <w:rFonts w:hint="eastAsia"/>
        </w:rPr>
      </w:pPr>
      <w:r/>
      <w:bookmarkStart w:id="115" w:name="_Toc20823301"/>
      <w:r/>
      <w:bookmarkStart w:id="116" w:name="_Toc16938545"/>
      <w:r/>
      <w:bookmarkStart w:id="117" w:name="_Toc120614218"/>
      <w:r/>
      <w:bookmarkStart w:id="118" w:name="_Toc513029229"/>
      <w:r>
        <w:rPr>
          <w:rFonts w:hint="eastAsia"/>
        </w:rPr>
        <w:t xml:space="preserve">五、</w:t>
      </w:r>
      <w:bookmarkEnd w:id="115"/>
      <w:r/>
      <w:bookmarkEnd w:id="116"/>
      <w:r/>
      <w:bookmarkEnd w:id="117"/>
      <w:r/>
      <w:bookmarkEnd w:id="118"/>
      <w:r>
        <w:rPr>
          <w:rFonts w:hint="eastAsia"/>
        </w:rPr>
        <w:t xml:space="preserve">评审与单一来源谈判</w:t>
      </w:r>
      <w:r/>
    </w:p>
    <w:p>
      <w:pPr>
        <w:pStyle w:val="867"/>
        <w:ind w:left="0" w:firstLine="420"/>
        <w:spacing w:before="0" w:after="0" w:line="360" w:lineRule="auto"/>
        <w:rPr>
          <w:rFonts w:hint="eastAsia"/>
          <w:b w:val="0"/>
          <w:bCs w:val="0"/>
        </w:rPr>
      </w:pPr>
      <w:r/>
      <w:bookmarkStart w:id="119" w:name="_Toc16938546"/>
      <w:r/>
      <w:bookmarkStart w:id="120" w:name="_Toc513029230"/>
      <w:r/>
      <w:bookmarkStart w:id="121" w:name="_Toc20823302"/>
      <w:r>
        <w:rPr>
          <w:rFonts w:hint="eastAsia"/>
          <w:b w:val="0"/>
          <w:bCs w:val="0"/>
        </w:rPr>
        <w:t xml:space="preserve">2</w:t>
      </w:r>
      <w:bookmarkEnd w:id="119"/>
      <w:r/>
      <w:bookmarkEnd w:id="120"/>
      <w:r/>
      <w:bookmarkEnd w:id="121"/>
      <w:r>
        <w:rPr>
          <w:rFonts w:hint="eastAsia"/>
          <w:b w:val="0"/>
          <w:bCs w:val="0"/>
          <w:lang w:val="en-US" w:eastAsia="zh-CN"/>
        </w:rPr>
        <w:t xml:space="preserve">0.</w:t>
      </w:r>
      <w:r>
        <w:rPr>
          <w:rFonts w:hint="eastAsia"/>
          <w:b w:val="0"/>
          <w:bCs w:val="0"/>
        </w:rPr>
        <w:t xml:space="preserve">单一来源谈判协商</w:t>
      </w:r>
      <w:r/>
    </w:p>
    <w:p>
      <w:pPr>
        <w:ind w:left="0" w:firstLine="360"/>
        <w:spacing w:line="360" w:lineRule="auto"/>
        <w:rPr>
          <w:rFonts w:hint="eastAsia" w:ascii="宋体" w:hAnsi="宋体"/>
          <w:b/>
          <w:sz w:val="24"/>
        </w:rPr>
      </w:pPr>
      <w:r>
        <w:rPr>
          <w:rFonts w:hint="eastAsia" w:ascii="宋体" w:hAnsi="宋体"/>
          <w:bCs/>
          <w:sz w:val="24"/>
        </w:rPr>
        <w:t xml:space="preserve">采购代理机构将在</w:t>
      </w:r>
      <w:r>
        <w:rPr>
          <w:rFonts w:hint="eastAsia" w:ascii="宋体" w:hAnsi="宋体"/>
          <w:sz w:val="24"/>
        </w:rPr>
        <w:t xml:space="preserve">单一来源采购邀请中规定的</w:t>
      </w:r>
      <w:r>
        <w:rPr>
          <w:rFonts w:hint="eastAsia" w:ascii="宋体" w:hAnsi="宋体"/>
          <w:bCs/>
          <w:sz w:val="24"/>
        </w:rPr>
        <w:t xml:space="preserve">时间组织单一来源谈判小组与供应商单一来源谈判协商采购标的的价格、质量、服务等</w:t>
      </w:r>
      <w:r>
        <w:rPr>
          <w:rFonts w:hint="eastAsia" w:ascii="宋体" w:hAnsi="宋体"/>
          <w:sz w:val="24"/>
          <w:szCs w:val="24"/>
        </w:rPr>
        <w:t xml:space="preserve">，在单一来源谈判协商期间供应商的授权代表应保证通讯设备和网络的畅通，并按</w:t>
      </w:r>
      <w:r>
        <w:rPr>
          <w:rFonts w:hint="eastAsia" w:ascii="宋体" w:hAnsi="宋体"/>
          <w:bCs/>
          <w:sz w:val="24"/>
        </w:rPr>
        <w:t xml:space="preserve">单一来源谈判小组通知的时间和格式完成报价</w:t>
      </w:r>
      <w:r>
        <w:rPr>
          <w:rFonts w:hint="eastAsia" w:ascii="宋体" w:hAnsi="宋体"/>
          <w:sz w:val="24"/>
        </w:rPr>
        <w:t xml:space="preserve">（最终总报价或可能的中间报价）</w:t>
      </w:r>
      <w:r>
        <w:rPr>
          <w:rFonts w:hint="eastAsia" w:ascii="宋体" w:hAnsi="宋体"/>
          <w:bCs/>
          <w:sz w:val="24"/>
        </w:rPr>
        <w:t xml:space="preserve">和承诺，</w:t>
      </w:r>
      <w:r>
        <w:rPr>
          <w:rFonts w:hint="eastAsia" w:ascii="宋体" w:hAnsi="宋体"/>
          <w:sz w:val="24"/>
        </w:rPr>
        <w:t xml:space="preserve">单一来源谈判承诺及报价均须由授权代表签字或法定代表人签字或盖公章，并作为单一来源谈判响应文件的补充部分</w:t>
      </w:r>
      <w:r>
        <w:rPr>
          <w:rFonts w:hint="eastAsia" w:ascii="宋体" w:hAnsi="宋体"/>
          <w:sz w:val="24"/>
          <w:szCs w:val="24"/>
        </w:rPr>
        <w:t xml:space="preserve">。</w:t>
      </w:r>
      <w:r/>
    </w:p>
    <w:p>
      <w:pPr>
        <w:pStyle w:val="867"/>
        <w:ind w:left="0" w:firstLine="420"/>
        <w:spacing w:before="0" w:after="0" w:line="360" w:lineRule="auto"/>
        <w:rPr>
          <w:rFonts w:hint="eastAsia"/>
          <w:b w:val="0"/>
          <w:bCs w:val="0"/>
        </w:rPr>
      </w:pPr>
      <w:r/>
      <w:bookmarkStart w:id="122" w:name="_Toc16938547"/>
      <w:r/>
      <w:bookmarkStart w:id="123" w:name="_Toc20823303"/>
      <w:r/>
      <w:bookmarkStart w:id="124" w:name="_Toc513029231"/>
      <w:r>
        <w:rPr>
          <w:rFonts w:hint="eastAsia"/>
          <w:b w:val="0"/>
          <w:bCs w:val="0"/>
        </w:rPr>
        <w:t xml:space="preserve">2</w:t>
      </w:r>
      <w:r>
        <w:rPr>
          <w:rFonts w:hint="eastAsia"/>
          <w:b w:val="0"/>
          <w:bCs w:val="0"/>
          <w:lang w:val="en-US" w:eastAsia="zh-CN"/>
        </w:rPr>
        <w:t xml:space="preserve">1.</w:t>
      </w:r>
      <w:r>
        <w:rPr>
          <w:rFonts w:hint="eastAsia"/>
          <w:b w:val="0"/>
          <w:bCs w:val="0"/>
        </w:rPr>
        <w:t xml:space="preserve">单一来源谈判小组</w:t>
      </w:r>
      <w:r/>
    </w:p>
    <w:p>
      <w:pPr>
        <w:ind w:left="0" w:firstLine="360"/>
        <w:spacing w:line="360" w:lineRule="auto"/>
        <w:rPr>
          <w:rFonts w:hint="eastAsia" w:ascii="宋体" w:hAnsi="宋体"/>
          <w:sz w:val="24"/>
        </w:rPr>
      </w:pPr>
      <w:r>
        <w:rPr>
          <w:rFonts w:hint="eastAsia" w:ascii="宋体" w:hAnsi="宋体"/>
          <w:sz w:val="24"/>
          <w:lang w:val="en-US" w:eastAsia="zh-CN"/>
        </w:rPr>
        <w:t xml:space="preserve">21.1</w:t>
      </w:r>
      <w:r>
        <w:rPr>
          <w:rFonts w:hint="eastAsia" w:ascii="宋体" w:hAnsi="宋体"/>
          <w:sz w:val="24"/>
        </w:rPr>
        <w:t xml:space="preserve">单一来源谈判小组由具有相关经验的专业人员组成。</w:t>
      </w:r>
      <w:r/>
    </w:p>
    <w:p>
      <w:pPr>
        <w:ind w:left="0" w:firstLine="36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1</w:t>
      </w:r>
      <w:r>
        <w:rPr>
          <w:rFonts w:hint="eastAsia" w:ascii="宋体" w:hAnsi="宋体"/>
          <w:sz w:val="24"/>
        </w:rPr>
        <w:t xml:space="preserve">.2单一来源谈判小组应当按照客观、公正、审慎的原则评审供应商的单一来源谈判响应文件及与供应商单一来源谈判协商采购标的的价格服务等。</w:t>
      </w:r>
      <w:r/>
    </w:p>
    <w:p>
      <w:pPr>
        <w:pStyle w:val="867"/>
        <w:ind w:left="0" w:firstLine="420"/>
        <w:spacing w:before="0" w:after="0" w:line="360" w:lineRule="auto"/>
        <w:rPr>
          <w:rFonts w:hint="eastAsia" w:ascii="黑体"/>
          <w:b w:val="0"/>
          <w:bCs w:val="0"/>
        </w:rPr>
      </w:pPr>
      <w:r>
        <w:rPr>
          <w:rFonts w:hint="eastAsia" w:ascii="黑体"/>
          <w:b w:val="0"/>
          <w:bCs w:val="0"/>
        </w:rPr>
        <w:t xml:space="preserve">2</w:t>
      </w:r>
      <w:r>
        <w:rPr>
          <w:rFonts w:hint="eastAsia" w:ascii="黑体"/>
          <w:b w:val="0"/>
          <w:bCs w:val="0"/>
          <w:lang w:val="en-US" w:eastAsia="zh-CN"/>
        </w:rPr>
        <w:t xml:space="preserve">2.</w:t>
      </w:r>
      <w:r>
        <w:rPr>
          <w:rFonts w:hint="eastAsia" w:ascii="黑体"/>
          <w:b w:val="0"/>
          <w:bCs w:val="0"/>
        </w:rPr>
        <w:t xml:space="preserve">单一来源谈判协商过程的保密</w:t>
      </w:r>
      <w:bookmarkEnd w:id="122"/>
      <w:r/>
      <w:bookmarkEnd w:id="123"/>
      <w:r/>
      <w:bookmarkEnd w:id="124"/>
      <w:r>
        <w:rPr>
          <w:rFonts w:hint="eastAsia" w:ascii="黑体"/>
          <w:b w:val="0"/>
          <w:bCs w:val="0"/>
        </w:rPr>
        <w:t xml:space="preserve">与公正</w:t>
      </w:r>
      <w:r/>
    </w:p>
    <w:p>
      <w:pPr>
        <w:ind w:left="0" w:firstLine="36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.1单一来源谈判小组</w:t>
      </w:r>
      <w:r>
        <w:rPr>
          <w:rFonts w:ascii="宋体" w:hAnsi="宋体"/>
          <w:sz w:val="24"/>
        </w:rPr>
        <w:t xml:space="preserve">、采购人和采购代理机构工作人员、相关监督人员等与评审工作有关的人员，对评审</w:t>
      </w:r>
      <w:r>
        <w:rPr>
          <w:rFonts w:hint="eastAsia" w:ascii="宋体" w:hAnsi="宋体"/>
          <w:sz w:val="24"/>
        </w:rPr>
        <w:t xml:space="preserve">、单一来源谈判协商</w:t>
      </w:r>
      <w:r>
        <w:rPr>
          <w:rFonts w:ascii="宋体" w:hAnsi="宋体"/>
          <w:sz w:val="24"/>
        </w:rPr>
        <w:t xml:space="preserve">情况以及在评审</w:t>
      </w:r>
      <w:r>
        <w:rPr>
          <w:rFonts w:hint="eastAsia" w:ascii="宋体" w:hAnsi="宋体"/>
          <w:sz w:val="24"/>
        </w:rPr>
        <w:t xml:space="preserve">、单一来源谈判协商</w:t>
      </w:r>
      <w:r>
        <w:rPr>
          <w:rFonts w:ascii="宋体" w:hAnsi="宋体"/>
          <w:sz w:val="24"/>
        </w:rPr>
        <w:t xml:space="preserve">过程中获悉的国家秘密、商业秘密负有保密责任。</w:t>
      </w:r>
      <w:r/>
    </w:p>
    <w:p>
      <w:pPr>
        <w:ind w:left="0" w:firstLine="360"/>
        <w:spacing w:line="360" w:lineRule="auto"/>
        <w:rPr>
          <w:rFonts w:hint="eastAsia" w:ascii="宋体" w:hAnsi="宋体"/>
          <w:sz w:val="24"/>
        </w:rPr>
      </w:pPr>
      <w:r>
        <w:rPr>
          <w:rFonts w:hint="eastAsia" w:ascii="宋体" w:hAnsi="宋体"/>
          <w:sz w:val="24"/>
          <w:lang w:val="en-US" w:eastAsia="zh-CN"/>
        </w:rPr>
        <w:t xml:space="preserve">22</w:t>
      </w:r>
      <w:r>
        <w:rPr>
          <w:rFonts w:hint="eastAsia" w:ascii="宋体" w:hAnsi="宋体"/>
          <w:sz w:val="24"/>
        </w:rPr>
        <w:t xml:space="preserve">.2在单一来源谈判协商过程中，如果供应商试图向采购代理机构和参与单一来源谈判协商的人员施加任何影响，都将会导致其单一来源谈判响应文件被拒绝。</w:t>
      </w:r>
      <w:r/>
    </w:p>
    <w:p>
      <w:pPr>
        <w:pStyle w:val="867"/>
        <w:ind w:left="0" w:firstLine="420"/>
        <w:spacing w:before="0" w:after="0" w:line="360" w:lineRule="auto"/>
        <w:rPr>
          <w:rFonts w:hint="eastAsia"/>
          <w:b w:val="0"/>
          <w:bCs w:val="0"/>
        </w:rPr>
      </w:pPr>
      <w:r/>
      <w:bookmarkStart w:id="125" w:name="_Toc20823304"/>
      <w:r/>
      <w:bookmarkStart w:id="126" w:name="_Toc16938548"/>
      <w:r/>
      <w:bookmarkStart w:id="127" w:name="_Toc513029232"/>
      <w:r>
        <w:rPr>
          <w:rFonts w:hint="eastAsia"/>
          <w:b w:val="0"/>
          <w:bCs w:val="0"/>
          <w:lang w:val="en-US" w:eastAsia="zh-CN"/>
        </w:rPr>
        <w:t xml:space="preserve">23.</w:t>
      </w:r>
      <w:r>
        <w:rPr>
          <w:rFonts w:hint="eastAsia"/>
          <w:b w:val="0"/>
          <w:bCs w:val="0"/>
        </w:rPr>
        <w:t xml:space="preserve">评审过程的澄清</w:t>
      </w:r>
      <w:bookmarkEnd w:id="125"/>
      <w:r/>
      <w:bookmarkEnd w:id="126"/>
      <w:r/>
      <w:bookmarkEnd w:id="127"/>
      <w:r/>
      <w:r/>
    </w:p>
    <w:p>
      <w:pPr>
        <w:ind w:left="0" w:firstLine="360"/>
        <w:spacing w:line="360" w:lineRule="auto"/>
        <w:rPr>
          <w:rFonts w:hint="eastAsia" w:ascii="宋体" w:hAnsi="宋体"/>
          <w:sz w:val="24"/>
        </w:rPr>
      </w:pPr>
      <w:r>
        <w:rPr>
          <w:rFonts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单一来源谈判响应文件评审期间，为有助于对单一来源谈判响应文件的审查、评价和比较，单一来源谈判小组有权要求供应商对其单一来源谈判响应文件进行澄清。</w:t>
      </w:r>
      <w:r/>
    </w:p>
    <w:p>
      <w:pPr>
        <w:ind w:left="0" w:firstLine="360"/>
        <w:spacing w:line="360" w:lineRule="auto"/>
        <w:rPr>
          <w:rFonts w:ascii="宋体" w:hAnsi="宋体" w:cs="宋体"/>
          <w:sz w:val="24"/>
          <w:szCs w:val="24"/>
        </w:rPr>
      </w:pPr>
      <w:r>
        <w:rPr>
          <w:rFonts w:hint="eastAsia" w:ascii="宋体" w:hAnsi="宋体"/>
          <w:color w:val="000000"/>
          <w:sz w:val="24"/>
          <w:szCs w:val="24"/>
          <w:lang w:val="zh-CN"/>
        </w:rPr>
        <w:t xml:space="preserve">2</w:t>
      </w:r>
      <w:r>
        <w:rPr>
          <w:rFonts w:hint="eastAsia" w:ascii="宋体" w:hAnsi="宋体"/>
          <w:color w:val="000000"/>
          <w:sz w:val="24"/>
          <w:szCs w:val="24"/>
          <w:lang w:val="en-US" w:eastAsia="zh-CN"/>
        </w:rPr>
        <w:t xml:space="preserve">3</w:t>
      </w:r>
      <w:r>
        <w:rPr>
          <w:rFonts w:hint="eastAsia" w:ascii="宋体" w:hAnsi="宋体"/>
          <w:color w:val="000000"/>
          <w:sz w:val="24"/>
          <w:szCs w:val="24"/>
          <w:lang w:val="zh-CN"/>
        </w:rPr>
        <w:t xml:space="preserve">.2需要供应商进行澄清、说明和补正的，评委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firstLine="360"/>
        <w:spacing w:line="360" w:lineRule="auto"/>
        <w:rPr>
          <w:rFonts w:hint="eastAsia" w:ascii="宋体" w:hAnsi="宋体"/>
          <w:sz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.3接到谈判小组澄清、说明和更正要求的供应商如未按规定做出澄清、说明和 更正，其风险由供应商自行承担。</w:t>
      </w:r>
      <w:r/>
    </w:p>
    <w:p>
      <w:pPr>
        <w:pStyle w:val="867"/>
        <w:ind w:left="0" w:firstLine="420"/>
        <w:spacing w:before="0" w:after="0" w:line="360" w:lineRule="auto"/>
        <w:rPr>
          <w:rFonts w:hint="eastAsia"/>
          <w:b w:val="0"/>
          <w:bCs w:val="0"/>
        </w:rPr>
      </w:pPr>
      <w:r/>
      <w:bookmarkStart w:id="128" w:name="_Toc16938549"/>
      <w:r/>
      <w:bookmarkStart w:id="129" w:name="_Toc513029233"/>
      <w:r/>
      <w:bookmarkStart w:id="130" w:name="_Toc20823305"/>
      <w:r>
        <w:rPr>
          <w:rFonts w:hint="eastAsia"/>
          <w:b w:val="0"/>
          <w:bCs w:val="0"/>
        </w:rPr>
        <w:t xml:space="preserve">2</w:t>
      </w:r>
      <w:r>
        <w:rPr>
          <w:rFonts w:hint="eastAsia"/>
          <w:b w:val="0"/>
          <w:bCs w:val="0"/>
          <w:lang w:val="en-US" w:eastAsia="zh-CN"/>
        </w:rPr>
        <w:t xml:space="preserve">4.</w:t>
      </w:r>
      <w:r>
        <w:rPr>
          <w:rFonts w:hint="eastAsia"/>
          <w:b w:val="0"/>
          <w:bCs w:val="0"/>
        </w:rPr>
        <w:t xml:space="preserve">对单一来源谈判响应文件的评审</w:t>
      </w:r>
      <w:bookmarkEnd w:id="128"/>
      <w:r/>
      <w:bookmarkEnd w:id="129"/>
      <w:r/>
      <w:bookmarkEnd w:id="130"/>
      <w:r/>
      <w:r/>
    </w:p>
    <w:p>
      <w:pPr>
        <w:ind w:left="0" w:firstLine="360"/>
        <w:spacing w:line="360" w:lineRule="auto"/>
        <w:rPr>
          <w:rFonts w:hint="eastAsia" w:ascii="宋体" w:hAnsi="宋体"/>
          <w:sz w:val="24"/>
        </w:rPr>
      </w:pPr>
      <w:r>
        <w:rPr>
          <w:rFonts w:hint="eastAsia" w:ascii="宋体" w:hAnsi="宋体"/>
          <w:sz w:val="24"/>
          <w:lang w:val="en-US" w:eastAsia="zh-CN"/>
        </w:rPr>
        <w:t xml:space="preserve">24.1</w:t>
      </w:r>
      <w:r>
        <w:rPr>
          <w:rFonts w:hint="eastAsia" w:ascii="宋体" w:hAnsi="宋体"/>
          <w:sz w:val="24"/>
        </w:rPr>
        <w:t xml:space="preserve">单一来源谈判响应文件评审分为资格性检查和符合性检查。</w:t>
      </w:r>
      <w:r/>
    </w:p>
    <w:p>
      <w:pPr>
        <w:ind w:left="0" w:firstLine="360"/>
        <w:spacing w:line="360" w:lineRule="auto"/>
        <w:rPr>
          <w:rFonts w:ascii="宋体" w:hAnsi="宋体"/>
          <w:sz w:val="24"/>
        </w:rPr>
      </w:pPr>
      <w:r>
        <w:rPr>
          <w:rFonts w:hint="eastAsia" w:ascii="宋体" w:hAnsi="宋体"/>
          <w:sz w:val="24"/>
        </w:rPr>
        <w:t xml:space="preserve">资格性检查：依据法律法规和谈判采购文件的规定，单一来源谈判小组对单一来源谈判响应文件中的资格证明文件等进行审查，以确定供应商是否具备参加单一来源谈判的资格。</w:t>
      </w:r>
      <w:r/>
    </w:p>
    <w:p>
      <w:pPr>
        <w:ind w:left="0" w:firstLine="360"/>
        <w:spacing w:line="360" w:lineRule="auto"/>
        <w:rPr>
          <w:rFonts w:hint="eastAsia" w:ascii="宋体" w:hAnsi="宋体"/>
          <w:sz w:val="24"/>
        </w:rPr>
      </w:pPr>
      <w:r>
        <w:rPr>
          <w:rFonts w:hint="eastAsia" w:ascii="宋体" w:hAnsi="宋体"/>
          <w:sz w:val="24"/>
        </w:rPr>
        <w:t xml:space="preserve">单一来源谈判小组</w:t>
      </w:r>
      <w:r>
        <w:rPr>
          <w:rFonts w:hint="eastAsia" w:ascii="宋体" w:hAnsi="宋体"/>
          <w:bCs/>
          <w:sz w:val="24"/>
        </w:rPr>
        <w:t xml:space="preserve">在进行资格审查的同时，将在“信用中国”网站（www.creditchina.gov.cn）查询供应商的信用记录，以确定供应商是否具备磋商资格,查询结果留存并归档。</w:t>
      </w:r>
      <w:r/>
    </w:p>
    <w:p>
      <w:pPr>
        <w:ind w:left="0" w:firstLine="360"/>
        <w:spacing w:line="360" w:lineRule="auto"/>
        <w:rPr>
          <w:rFonts w:ascii="宋体" w:hAnsi="宋体"/>
          <w:sz w:val="24"/>
        </w:rPr>
      </w:pPr>
      <w:r>
        <w:rPr>
          <w:rFonts w:hint="eastAsia" w:ascii="宋体" w:hAnsi="宋体"/>
          <w:sz w:val="24"/>
        </w:rPr>
        <w:t xml:space="preserve">符合性检查：依据谈判采购文件的规定，单一来源谈判小组从单一来源谈判响应文件的有效性、完整性和对谈判采购文件的响应程度进行审查，以确定是否对谈判采购文件的实质性要求作出响应。</w:t>
      </w:r>
      <w:r/>
    </w:p>
    <w:tbl>
      <w:tblPr>
        <w:tblStyle w:val="685"/>
        <w:tblW w:w="5000" w:type="pct"/>
        <w:tblInd w:w="0"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b/>
                <w:sz w:val="24"/>
                <w:szCs w:val="24"/>
              </w:rPr>
            </w:pPr>
            <w:r>
              <w:rPr>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b/>
                <w:sz w:val="24"/>
                <w:szCs w:val="24"/>
              </w:rPr>
            </w:pPr>
            <w:r>
              <w:rPr>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响应</w:t>
            </w:r>
            <w:r>
              <w:rPr>
                <w:sz w:val="24"/>
                <w:szCs w:val="24"/>
              </w:rPr>
              <w:t xml:space="preserve">文件签署、盖章齐全完整</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rHeight w:val="50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rFonts w:hint="eastAsia"/>
                <w:sz w:val="24"/>
                <w:szCs w:val="24"/>
                <w:lang w:eastAsia="zh-CN"/>
              </w:rPr>
              <w:t xml:space="preserve">响应</w:t>
            </w:r>
            <w:r>
              <w:rPr>
                <w:rFonts w:hint="eastAsia"/>
                <w:sz w:val="24"/>
                <w:szCs w:val="24"/>
              </w:rPr>
              <w:t xml:space="preserve">有效期</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项目需求中的实质性要求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其他</w:t>
            </w:r>
            <w:r>
              <w:rPr>
                <w:rFonts w:hint="eastAsia"/>
                <w:sz w:val="24"/>
                <w:szCs w:val="24"/>
              </w:rPr>
              <w:t xml:space="preserve">实质性要求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bl>
    <w:p>
      <w:pPr>
        <w:ind w:firstLine="480"/>
        <w:spacing w:line="360" w:lineRule="auto"/>
        <w:rPr>
          <w:rFonts w:ascii="宋体" w:hAnsi="宋体"/>
          <w:sz w:val="24"/>
        </w:rPr>
      </w:pPr>
      <w:r>
        <w:rPr>
          <w:rFonts w:hint="eastAsia" w:ascii="宋体" w:hAnsi="宋体"/>
          <w:bCs/>
          <w:sz w:val="24"/>
        </w:rPr>
        <w:t xml:space="preserve">未通过资格审查或符合性审查的供应商，谈判小组将在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中告知未通过资格审查或符合性审查的原因，评审结束后，谈判小组将不再告知未通过资格审查或符合性审查的原因。</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p>
    <w:p>
      <w:pPr>
        <w:ind w:firstLine="480"/>
        <w:spacing w:line="360" w:lineRule="auto"/>
        <w:rPr>
          <w:rFonts w:hint="eastAsia" w:ascii="宋体" w:hAnsi="宋体"/>
          <w:sz w:val="24"/>
        </w:rPr>
      </w:pPr>
      <w:r>
        <w:rPr>
          <w:rFonts w:hint="eastAsia" w:ascii="宋体" w:hAnsi="宋体"/>
          <w:sz w:val="24"/>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.3 被认定为非响应性的单一来源谈判响应文件的情形</w:t>
      </w:r>
      <w:r/>
    </w:p>
    <w:p>
      <w:pPr>
        <w:ind w:firstLine="482"/>
        <w:spacing w:line="360" w:lineRule="auto"/>
        <w:rPr>
          <w:rFonts w:ascii="宋体" w:hAnsi="宋体"/>
          <w:b/>
          <w:sz w:val="24"/>
        </w:rPr>
      </w:pPr>
      <w:r>
        <w:rPr>
          <w:rFonts w:hint="eastAsia" w:ascii="宋体" w:hAnsi="宋体"/>
          <w:b/>
          <w:sz w:val="24"/>
          <w:lang w:val="en-US" w:eastAsia="zh-CN"/>
        </w:rPr>
        <w:t xml:space="preserve">24.3.1</w:t>
      </w:r>
      <w:r>
        <w:rPr>
          <w:rFonts w:hint="eastAsia" w:ascii="宋体" w:hAnsi="宋体"/>
          <w:b/>
          <w:sz w:val="24"/>
        </w:rPr>
        <w:t xml:space="preserve">供应商在</w:t>
      </w:r>
      <w:r>
        <w:rPr>
          <w:rFonts w:hint="eastAsia" w:ascii="宋体" w:hAnsi="宋体"/>
          <w:b/>
          <w:sz w:val="24"/>
          <w:szCs w:val="24"/>
        </w:rPr>
        <w:t xml:space="preserve">苏采云系统</w:t>
      </w:r>
      <w:r>
        <w:rPr>
          <w:rFonts w:hint="eastAsia" w:ascii="宋体" w:hAnsi="宋体"/>
          <w:b/>
          <w:sz w:val="24"/>
        </w:rPr>
        <w:t xml:space="preserve">规定的时间内未成功解密电子响应文件的.</w:t>
      </w:r>
      <w:r/>
    </w:p>
    <w:p>
      <w:pPr>
        <w:ind w:firstLine="482"/>
        <w:spacing w:line="360" w:lineRule="auto"/>
        <w:rPr>
          <w:rFonts w:hint="eastAsia" w:ascii="宋体" w:hAnsi="宋体"/>
          <w:b/>
          <w:sz w:val="24"/>
        </w:rPr>
      </w:pPr>
      <w:r>
        <w:rPr>
          <w:rFonts w:hint="eastAsia" w:ascii="宋体" w:hAnsi="宋体"/>
          <w:b/>
          <w:sz w:val="24"/>
          <w:lang w:val="en-US" w:eastAsia="zh-CN"/>
        </w:rPr>
        <w:t xml:space="preserve">24.3.2</w:t>
      </w:r>
      <w:r>
        <w:rPr>
          <w:rFonts w:hint="eastAsia" w:ascii="宋体" w:hAnsi="宋体"/>
          <w:b/>
          <w:sz w:val="24"/>
        </w:rPr>
        <w:t xml:space="preserve">供应商未按照谈判文件要求上传电子响应文件的</w:t>
      </w:r>
      <w:r/>
    </w:p>
    <w:p>
      <w:pPr>
        <w:ind w:firstLine="480"/>
        <w:spacing w:line="360" w:lineRule="auto"/>
        <w:rPr>
          <w:rFonts w:ascii="宋体" w:hAnsi="宋体"/>
          <w:bCs/>
          <w:sz w:val="24"/>
        </w:rPr>
      </w:pPr>
      <w:r>
        <w:rPr>
          <w:rFonts w:hint="eastAsia" w:ascii="宋体" w:hAnsi="宋体"/>
          <w:bCs/>
          <w:sz w:val="24"/>
          <w:lang w:val="en-US" w:eastAsia="zh-CN"/>
        </w:rPr>
        <w:t xml:space="preserve">24.3.3</w:t>
      </w:r>
      <w:r>
        <w:rPr>
          <w:rFonts w:hint="eastAsia" w:ascii="宋体" w:hAnsi="宋体"/>
          <w:bCs/>
          <w:sz w:val="24"/>
        </w:rPr>
        <w:t xml:space="preserve">同一供应商提交两个（含两个）以上不同的响应文件或者最后报价的。</w:t>
      </w:r>
      <w:r/>
    </w:p>
    <w:p>
      <w:pPr>
        <w:ind w:firstLine="480"/>
        <w:spacing w:line="360" w:lineRule="auto"/>
        <w:rPr>
          <w:rFonts w:ascii="宋体" w:hAnsi="宋体"/>
          <w:bCs/>
          <w:sz w:val="24"/>
        </w:rPr>
      </w:pPr>
      <w:r>
        <w:rPr>
          <w:rFonts w:hint="eastAsia" w:ascii="宋体" w:hAnsi="宋体"/>
          <w:bCs/>
          <w:sz w:val="24"/>
          <w:lang w:val="en-US" w:eastAsia="zh-CN"/>
        </w:rPr>
        <w:t xml:space="preserve">24.3.4</w:t>
      </w:r>
      <w:r>
        <w:rPr>
          <w:rFonts w:hint="eastAsia" w:ascii="宋体" w:hAnsi="宋体"/>
          <w:bCs/>
          <w:sz w:val="24"/>
        </w:rPr>
        <w:t xml:space="preserve">供应商不具备</w:t>
      </w:r>
      <w:r>
        <w:rPr>
          <w:rFonts w:hint="eastAsia" w:ascii="宋体" w:hAnsi="宋体"/>
          <w:sz w:val="24"/>
        </w:rPr>
        <w:t xml:space="preserve">谈判</w:t>
      </w:r>
      <w:r>
        <w:rPr>
          <w:rFonts w:hint="eastAsia" w:ascii="宋体" w:hAnsi="宋体"/>
          <w:bCs/>
          <w:sz w:val="24"/>
        </w:rPr>
        <w:t xml:space="preserve">文件中规定资格要求的。</w:t>
      </w:r>
      <w:r/>
    </w:p>
    <w:p>
      <w:pPr>
        <w:ind w:firstLine="480"/>
        <w:spacing w:line="360" w:lineRule="auto"/>
        <w:rPr>
          <w:rFonts w:ascii="宋体" w:hAnsi="宋体"/>
          <w:bCs/>
          <w:sz w:val="24"/>
        </w:rPr>
      </w:pPr>
      <w:r>
        <w:rPr>
          <w:rFonts w:hint="eastAsia" w:ascii="宋体" w:hAnsi="宋体"/>
          <w:bCs/>
          <w:sz w:val="24"/>
          <w:lang w:val="en-US" w:eastAsia="zh-CN"/>
        </w:rPr>
        <w:t xml:space="preserve">24.3.5</w:t>
      </w:r>
      <w:r>
        <w:rPr>
          <w:rFonts w:hint="eastAsia" w:ascii="宋体" w:hAnsi="宋体"/>
          <w:bCs/>
          <w:sz w:val="24"/>
        </w:rPr>
        <w:t xml:space="preserve">供应商的最后报价超过了采购预算。</w:t>
      </w:r>
      <w:r/>
    </w:p>
    <w:p>
      <w:pPr>
        <w:ind w:firstLine="480"/>
        <w:spacing w:line="360" w:lineRule="auto"/>
        <w:rPr>
          <w:rFonts w:hint="eastAsia" w:ascii="宋体" w:hAnsi="宋体"/>
          <w:sz w:val="24"/>
        </w:rPr>
      </w:pPr>
      <w:r>
        <w:rPr>
          <w:rFonts w:hint="eastAsia" w:ascii="宋体" w:hAnsi="宋体"/>
          <w:sz w:val="24"/>
          <w:lang w:val="en-US" w:eastAsia="zh-CN"/>
        </w:rPr>
        <w:t xml:space="preserve">24.3.6</w:t>
      </w:r>
      <w:r>
        <w:rPr>
          <w:rFonts w:hint="eastAsia" w:ascii="宋体" w:hAnsi="宋体"/>
          <w:sz w:val="24"/>
        </w:rPr>
        <w:t xml:space="preserve">不符合法律、法规和谈判采购文件中规定的其他实质性要求的</w:t>
      </w:r>
      <w:bookmarkStart w:id="131" w:name="_Hlk142338037"/>
      <w:r>
        <w:rPr>
          <w:rFonts w:hint="eastAsia" w:ascii="宋体" w:hAnsi="宋体"/>
          <w:iCs/>
          <w:sz w:val="24"/>
          <w:u w:val="single"/>
        </w:rPr>
        <w:t xml:space="preserve">（本谈判采购文件中加注 “★”为实质性要求和条件）；</w:t>
      </w:r>
      <w:bookmarkEnd w:id="131"/>
      <w:r/>
      <w:r/>
    </w:p>
    <w:p>
      <w:pPr>
        <w:ind w:firstLine="480"/>
        <w:spacing w:line="360" w:lineRule="auto"/>
        <w:rPr>
          <w:rFonts w:hint="eastAsia" w:ascii="宋体" w:hAnsi="宋体"/>
          <w:sz w:val="24"/>
        </w:rPr>
      </w:pPr>
      <w:r>
        <w:rPr>
          <w:rFonts w:hint="eastAsia" w:ascii="宋体" w:hAnsi="宋体"/>
          <w:sz w:val="24"/>
          <w:lang w:val="en-US" w:eastAsia="zh-CN"/>
        </w:rPr>
        <w:t xml:space="preserve">24.3.7</w:t>
      </w:r>
      <w:r>
        <w:rPr>
          <w:rFonts w:hint="eastAsia" w:ascii="宋体" w:hAnsi="宋体"/>
          <w:sz w:val="24"/>
        </w:rPr>
        <w:t xml:space="preserve">其他法律、法规及本谈判采购文件规定的属非响应性的单一来源谈判响应文件的情形。</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.4 如果单一来源谈判响应文件实质上没有响应谈判采购文件的要求，单一来源谈判小组将予以拒绝。</w:t>
      </w:r>
      <w:r/>
    </w:p>
    <w:p>
      <w:pPr>
        <w:pStyle w:val="867"/>
        <w:ind w:left="0" w:firstLine="420"/>
        <w:spacing w:before="0" w:after="0" w:line="360" w:lineRule="auto"/>
        <w:rPr>
          <w:rFonts w:hint="eastAsia"/>
          <w:b w:val="0"/>
          <w:bCs w:val="0"/>
        </w:rPr>
      </w:pPr>
      <w:r>
        <w:rPr>
          <w:rFonts w:hint="eastAsia"/>
          <w:b w:val="0"/>
          <w:bCs w:val="0"/>
          <w:lang w:val="en-US" w:eastAsia="zh-CN"/>
        </w:rPr>
        <w:t xml:space="preserve">25.</w:t>
      </w:r>
      <w:r>
        <w:rPr>
          <w:rFonts w:hint="eastAsia"/>
          <w:b w:val="0"/>
          <w:bCs w:val="0"/>
        </w:rPr>
        <w:t xml:space="preserve">单一来源谈判协商及成交原则</w:t>
      </w:r>
      <w:r/>
    </w:p>
    <w:p>
      <w:pPr>
        <w:ind w:left="0" w:firstLine="360"/>
        <w:spacing w:line="360" w:lineRule="auto"/>
        <w:rPr>
          <w:rFonts w:hint="eastAsia" w:ascii="宋体" w:hAnsi="宋体"/>
          <w:sz w:val="24"/>
        </w:rPr>
      </w:pPr>
      <w:r/>
      <w:bookmarkStart w:id="132" w:name="_Toc20823307"/>
      <w:r/>
      <w:bookmarkStart w:id="133" w:name="_Toc513029235"/>
      <w:r/>
      <w:bookmarkStart w:id="134" w:name="_Toc16938551"/>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.1单一来源谈判协商</w:t>
      </w:r>
      <w:r/>
    </w:p>
    <w:p>
      <w:pPr>
        <w:ind w:left="0" w:firstLine="36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.1.1 对于通过资格性和符合性审查的供应商，单一来源谈判小组将与其就采购标的的价格服务等进行单一来源谈判协商。谈判小组</w:t>
      </w:r>
      <w:r>
        <w:rPr>
          <w:rFonts w:hint="eastAsia" w:ascii="宋体" w:hAnsi="宋体"/>
          <w:b/>
          <w:bCs/>
          <w:sz w:val="24"/>
          <w:szCs w:val="24"/>
        </w:rPr>
        <w:t xml:space="preserve">通过苏采云系统向供应商发布“谈判函”，供应商应当按照要求在苏采云系统提交“响应函”并加盖CA电子公章。</w:t>
      </w:r>
      <w:r/>
    </w:p>
    <w:p>
      <w:pPr>
        <w:ind w:firstLine="482"/>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.1.2 参加单一来源谈判的供应商应当对单一来源谈判协商中做出的承诺与澄清进行确认，并在单一来源谈判小组规定的时间内完成报价（最终总报价或可能的中间报价）。单一来源谈判承诺及报价均须</w:t>
      </w:r>
      <w:r>
        <w:rPr>
          <w:rFonts w:hint="eastAsia" w:ascii="宋体" w:hAnsi="宋体"/>
          <w:b/>
          <w:bCs/>
          <w:sz w:val="24"/>
          <w:szCs w:val="24"/>
        </w:rPr>
        <w:t xml:space="preserve">应当按照要求在苏采云系统提交“响应函”并加盖CA电子公章。</w:t>
      </w:r>
      <w:r/>
    </w:p>
    <w:p>
      <w:pPr>
        <w:ind w:firstLine="482"/>
        <w:spacing w:line="360" w:lineRule="auto"/>
        <w:rPr>
          <w:rFonts w:hint="eastAsia" w:ascii="宋体" w:hAnsi="宋体"/>
          <w:b/>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w:t>
      </w:r>
      <w:r>
        <w:rPr>
          <w:rFonts w:hint="eastAsia" w:ascii="宋体" w:hAnsi="宋体"/>
          <w:sz w:val="24"/>
          <w:lang w:val="en-US" w:eastAsia="zh-CN"/>
        </w:rPr>
        <w:t xml:space="preserve">3</w:t>
      </w:r>
      <w:r>
        <w:rPr>
          <w:rFonts w:ascii="宋体" w:hAnsi="宋体"/>
          <w:sz w:val="24"/>
        </w:rPr>
        <w:t xml:space="preserve"> </w:t>
      </w:r>
      <w:r>
        <w:rPr>
          <w:rFonts w:ascii="宋体" w:hAnsi="宋体"/>
          <w:bCs/>
          <w:sz w:val="24"/>
        </w:rPr>
        <w:t xml:space="preserve">经</w:t>
      </w:r>
      <w:r>
        <w:rPr>
          <w:rFonts w:hint="eastAsia" w:ascii="宋体" w:hAnsi="宋体"/>
          <w:bCs/>
          <w:sz w:val="24"/>
        </w:rPr>
        <w:t xml:space="preserve">谈判</w:t>
      </w:r>
      <w:r>
        <w:rPr>
          <w:rFonts w:ascii="宋体" w:hAnsi="宋体"/>
          <w:bCs/>
          <w:sz w:val="24"/>
        </w:rPr>
        <w:t xml:space="preserve">后，</w:t>
      </w:r>
      <w:r>
        <w:rPr>
          <w:rFonts w:ascii="宋体" w:hAnsi="宋体"/>
          <w:b/>
          <w:sz w:val="24"/>
        </w:rPr>
        <w:t xml:space="preserve">如果成交价低于供应商在</w:t>
      </w:r>
      <w:r>
        <w:rPr>
          <w:rFonts w:hint="eastAsia" w:ascii="宋体" w:hAnsi="宋体"/>
          <w:b/>
          <w:sz w:val="24"/>
        </w:rPr>
        <w:t xml:space="preserve">谈判</w:t>
      </w:r>
      <w:r>
        <w:rPr>
          <w:rFonts w:ascii="宋体" w:hAnsi="宋体"/>
          <w:b/>
          <w:sz w:val="24"/>
        </w:rPr>
        <w:t xml:space="preserve">响应文件报价的话，除特别注明外，分项报价同比例调整。</w:t>
      </w:r>
      <w:r/>
    </w:p>
    <w:p>
      <w:pPr>
        <w:ind w:firstLine="482"/>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.2单一来源谈判协商成交原则</w:t>
      </w:r>
      <w:r/>
    </w:p>
    <w:p>
      <w:pPr>
        <w:ind w:firstLine="482"/>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.2.1单一来源谈判小组根据政府采购相关法律、规章的规定，在供应商的单一来源谈判响应能保证采购项目质量且最终报价合理的基础上确定其为成交供应商。</w:t>
      </w:r>
      <w:r/>
    </w:p>
    <w:p>
      <w:pPr>
        <w:ind w:firstLine="482"/>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.2.3单一来源谈判终止情形处理</w:t>
      </w:r>
      <w:r/>
    </w:p>
    <w:p>
      <w:pPr>
        <w:ind w:firstLine="482"/>
        <w:spacing w:line="360" w:lineRule="auto"/>
        <w:rPr>
          <w:rFonts w:hint="eastAsia" w:ascii="宋体" w:hAnsi="宋体"/>
          <w:sz w:val="24"/>
        </w:rPr>
      </w:pPr>
      <w:r>
        <w:rPr>
          <w:rFonts w:hint="eastAsia" w:ascii="宋体" w:hAnsi="宋体"/>
          <w:sz w:val="24"/>
        </w:rPr>
        <w:t xml:space="preserve">出现下列情形之一的，采购代理机构将终止采购活动，发布项目终止公告并说明原因，重新开展采购活动：</w:t>
      </w:r>
      <w:r>
        <w:rPr>
          <w:rFonts w:hint="eastAsia" w:ascii="宋体" w:hAnsi="宋体"/>
          <w:sz w:val="24"/>
        </w:rPr>
        <w:br w:type="textWrapping" w:clear="all"/>
      </w:r>
      <w:r>
        <w:rPr>
          <w:rFonts w:hint="eastAsia" w:ascii="宋体" w:hAnsi="宋体"/>
          <w:sz w:val="24"/>
        </w:rPr>
        <w:t xml:space="preserve">　　（一）因情况变化，不再符合规定的单一来源采购方式适用情形的；</w:t>
      </w:r>
      <w:r>
        <w:rPr>
          <w:rFonts w:hint="eastAsia" w:ascii="宋体" w:hAnsi="宋体"/>
          <w:sz w:val="24"/>
        </w:rPr>
        <w:br w:type="textWrapping" w:clear="all"/>
      </w:r>
      <w:r>
        <w:rPr>
          <w:rFonts w:hint="eastAsia" w:ascii="宋体" w:hAnsi="宋体"/>
          <w:sz w:val="24"/>
        </w:rPr>
        <w:t xml:space="preserve">　　（二）出现影响采购公正的违法、违规行为的；</w:t>
      </w:r>
      <w:r>
        <w:rPr>
          <w:rFonts w:hint="eastAsia" w:ascii="宋体" w:hAnsi="宋体"/>
          <w:sz w:val="24"/>
        </w:rPr>
        <w:br w:type="textWrapping" w:clear="all"/>
      </w:r>
      <w:r>
        <w:rPr>
          <w:rFonts w:hint="eastAsia" w:ascii="宋体" w:hAnsi="宋体"/>
          <w:sz w:val="24"/>
        </w:rPr>
        <w:t xml:space="preserve">　　（三）至单一来源谈判小组规定的单一来源谈判截止时间，供应商报价超过采购预算的；</w:t>
      </w:r>
      <w:r/>
    </w:p>
    <w:p>
      <w:pPr>
        <w:ind w:firstLine="482"/>
        <w:spacing w:line="360" w:lineRule="auto"/>
        <w:rPr>
          <w:rFonts w:hint="eastAsia" w:ascii="宋体" w:hAnsi="宋体"/>
          <w:sz w:val="24"/>
        </w:rPr>
      </w:pPr>
      <w:r>
        <w:rPr>
          <w:rFonts w:hint="eastAsia" w:ascii="宋体" w:hAnsi="宋体"/>
          <w:sz w:val="24"/>
        </w:rPr>
        <w:t xml:space="preserve">（四）至单一来源谈判小组规定的单一来源谈判截止时间，供应商的最终报价、技术方案、服务承诺、商务条款等不能满足采购人或单一来源谈判小组的要求；</w:t>
      </w:r>
      <w:r/>
    </w:p>
    <w:p>
      <w:pPr>
        <w:ind w:firstLine="482"/>
        <w:spacing w:line="360" w:lineRule="auto"/>
        <w:rPr>
          <w:rFonts w:hint="eastAsia" w:ascii="宋体" w:hAnsi="宋体"/>
          <w:sz w:val="24"/>
        </w:rPr>
      </w:pPr>
      <w:r>
        <w:rPr>
          <w:rFonts w:hint="eastAsia" w:ascii="宋体" w:hAnsi="宋体"/>
          <w:sz w:val="24"/>
        </w:rPr>
        <w:t xml:space="preserve">（五）法律、法规、规章规定的其他应当终止的情形。</w:t>
      </w:r>
      <w:r/>
    </w:p>
    <w:p>
      <w:pPr>
        <w:pStyle w:val="866"/>
        <w:spacing w:before="156" w:after="156" w:line="360" w:lineRule="auto"/>
        <w:rPr>
          <w:rFonts w:hint="eastAsia"/>
        </w:rPr>
      </w:pPr>
      <w:r/>
      <w:bookmarkStart w:id="135" w:name="_Toc120614219"/>
      <w:r>
        <w:rPr>
          <w:rFonts w:hint="eastAsia"/>
        </w:rPr>
        <w:t xml:space="preserve">六、</w:t>
      </w:r>
      <w:bookmarkEnd w:id="132"/>
      <w:r/>
      <w:bookmarkEnd w:id="133"/>
      <w:r/>
      <w:bookmarkEnd w:id="134"/>
      <w:r/>
      <w:bookmarkEnd w:id="135"/>
      <w:r>
        <w:rPr>
          <w:rFonts w:hint="eastAsia"/>
        </w:rPr>
        <w:t xml:space="preserve">成交</w:t>
      </w:r>
      <w:r/>
    </w:p>
    <w:p>
      <w:pPr>
        <w:pStyle w:val="867"/>
        <w:ind w:left="0" w:firstLine="416"/>
        <w:spacing w:before="0" w:after="0" w:line="360" w:lineRule="auto"/>
        <w:rPr>
          <w:rFonts w:hint="eastAsia" w:ascii="黑体" w:hAnsi="宋体"/>
          <w:b w:val="0"/>
          <w:sz w:val="30"/>
          <w:szCs w:val="30"/>
        </w:rPr>
      </w:pPr>
      <w:r/>
      <w:bookmarkStart w:id="136" w:name="_Toc20823310"/>
      <w:r/>
      <w:bookmarkStart w:id="137" w:name="_Toc16938554"/>
      <w:r>
        <w:rPr>
          <w:rFonts w:hint="eastAsia" w:ascii="黑体" w:hAnsi="宋体"/>
          <w:b w:val="0"/>
          <w:sz w:val="30"/>
          <w:szCs w:val="30"/>
          <w:lang w:val="en-US" w:eastAsia="zh-CN"/>
        </w:rPr>
        <w:t xml:space="preserve">26.</w:t>
      </w:r>
      <w:r>
        <w:rPr>
          <w:rFonts w:hint="eastAsia" w:ascii="黑体" w:hAnsi="宋体"/>
          <w:b w:val="0"/>
          <w:sz w:val="30"/>
          <w:szCs w:val="30"/>
        </w:rPr>
        <w:t xml:space="preserve">确定</w:t>
      </w:r>
      <w:bookmarkEnd w:id="136"/>
      <w:r/>
      <w:bookmarkEnd w:id="137"/>
      <w:r>
        <w:rPr>
          <w:rFonts w:hint="eastAsia" w:ascii="黑体" w:hAnsi="宋体"/>
          <w:b w:val="0"/>
          <w:sz w:val="30"/>
          <w:szCs w:val="30"/>
        </w:rPr>
        <w:t xml:space="preserve">成交单位</w:t>
      </w:r>
      <w:r/>
    </w:p>
    <w:p>
      <w:pPr>
        <w:ind w:left="0" w:firstLine="333"/>
        <w:spacing w:line="360" w:lineRule="auto"/>
        <w:rPr>
          <w:rFonts w:hint="eastAsia" w:ascii="宋体" w:hAnsi="宋体"/>
          <w:sz w:val="24"/>
        </w:rPr>
      </w:pPr>
      <w:r>
        <w:rPr>
          <w:rFonts w:hint="eastAsia" w:ascii="宋体" w:hAnsi="宋体"/>
          <w:sz w:val="24"/>
          <w:lang w:val="en-US" w:eastAsia="zh-CN"/>
        </w:rPr>
        <w:t xml:space="preserve">26</w:t>
      </w:r>
      <w:r>
        <w:rPr>
          <w:rFonts w:hint="eastAsia" w:ascii="宋体" w:hAnsi="宋体"/>
          <w:sz w:val="24"/>
        </w:rPr>
        <w:t xml:space="preserve">.1单一来源谈判小组根据单一来源谈判协商情况编写协商情况记录，推荐成交候选人。</w:t>
      </w:r>
      <w:r/>
    </w:p>
    <w:p>
      <w:pPr>
        <w:ind w:left="0" w:firstLine="333"/>
        <w:spacing w:line="360" w:lineRule="auto"/>
        <w:rPr>
          <w:rFonts w:hint="eastAsia" w:ascii="宋体" w:hAnsi="宋体"/>
          <w:sz w:val="24"/>
        </w:rPr>
      </w:pPr>
      <w:r>
        <w:rPr>
          <w:rFonts w:hint="eastAsia" w:ascii="宋体" w:hAnsi="宋体"/>
          <w:sz w:val="24"/>
          <w:lang w:val="en-US" w:eastAsia="zh-CN"/>
        </w:rPr>
        <w:t xml:space="preserve">26</w:t>
      </w:r>
      <w:r>
        <w:rPr>
          <w:rFonts w:hint="eastAsia" w:ascii="宋体" w:hAnsi="宋体"/>
          <w:sz w:val="24"/>
        </w:rPr>
        <w:t xml:space="preserve">.2 采购人根据单一来源谈判小组推荐的成交候选人确定成交供应商。</w:t>
      </w:r>
      <w:r/>
    </w:p>
    <w:p>
      <w:pPr>
        <w:ind w:left="0" w:firstLine="333"/>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6</w:t>
      </w:r>
      <w:r>
        <w:rPr>
          <w:rFonts w:hint="eastAsia" w:ascii="宋体" w:hAnsi="宋体"/>
          <w:sz w:val="24"/>
        </w:rPr>
        <w:t xml:space="preserve">.3若有充分证据证明，成交供应商出现下列情况之一的，一经查实，将被取消成交资格：</w:t>
      </w:r>
      <w:r/>
    </w:p>
    <w:p>
      <w:pPr>
        <w:ind w:firstLine="480"/>
        <w:spacing w:line="360" w:lineRule="auto"/>
        <w:rPr>
          <w:rFonts w:hint="eastAsia" w:ascii="宋体" w:hAnsi="宋体"/>
          <w:sz w:val="24"/>
        </w:rPr>
      </w:pPr>
      <w:r>
        <w:rPr>
          <w:rFonts w:hint="eastAsia" w:ascii="宋体" w:hAnsi="宋体"/>
          <w:sz w:val="24"/>
        </w:rPr>
        <w:t xml:space="preserve">（1）提供虚假材料谋取成交的；</w:t>
      </w:r>
      <w:r/>
    </w:p>
    <w:p>
      <w:pPr>
        <w:ind w:firstLine="480"/>
        <w:spacing w:line="360" w:lineRule="auto"/>
        <w:rPr>
          <w:rFonts w:hint="eastAsia" w:ascii="宋体" w:hAnsi="宋体"/>
          <w:sz w:val="24"/>
        </w:rPr>
      </w:pPr>
      <w:r>
        <w:rPr>
          <w:rFonts w:hint="eastAsia" w:ascii="宋体" w:hAnsi="宋体"/>
          <w:sz w:val="24"/>
        </w:rPr>
        <w:t xml:space="preserve">（2）与评审专家、采购人、其他供应商或者采购代理机构工作人员恶意串通的；</w:t>
      </w:r>
      <w:r/>
    </w:p>
    <w:p>
      <w:pPr>
        <w:ind w:firstLine="480"/>
        <w:spacing w:line="360" w:lineRule="auto"/>
        <w:rPr>
          <w:rFonts w:hint="eastAsia" w:ascii="宋体" w:hAnsi="宋体"/>
          <w:sz w:val="24"/>
        </w:rPr>
      </w:pPr>
      <w:r>
        <w:rPr>
          <w:rFonts w:hint="eastAsia" w:ascii="宋体" w:hAnsi="宋体"/>
          <w:sz w:val="24"/>
        </w:rPr>
        <w:t xml:space="preserve">（3）向评审专家、采购人或采购代理机构工作人员行贿或者提供其他不正当利益的；</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）不满足本谈判采购文件规定的实质性要求，但在评审过程中又未被单一来源谈判小组发现的；</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）不符合法律、法规的规定的其他情形。</w:t>
      </w:r>
      <w:bookmarkStart w:id="138" w:name="_Toc200451960"/>
      <w:r/>
      <w:r/>
    </w:p>
    <w:p>
      <w:pPr>
        <w:ind w:firstLine="480"/>
        <w:spacing w:line="360" w:lineRule="auto"/>
        <w:rPr>
          <w:rFonts w:hint="eastAsia" w:ascii="宋体" w:hAnsi="宋体"/>
          <w:sz w:val="24"/>
        </w:rPr>
      </w:pPr>
      <w:r>
        <w:rPr>
          <w:rFonts w:hint="eastAsia" w:ascii="宋体" w:hAnsi="宋体"/>
          <w:sz w:val="24"/>
        </w:rPr>
        <w:t xml:space="preserve">供应商被取消成交资格后，采购代理机构有权重新组织采购。</w:t>
      </w:r>
      <w:r/>
    </w:p>
    <w:p>
      <w:pPr>
        <w:pStyle w:val="867"/>
        <w:ind w:left="0" w:firstLine="420"/>
        <w:spacing w:before="0" w:after="0" w:line="360" w:lineRule="auto"/>
        <w:rPr>
          <w:rFonts w:hint="eastAsia"/>
          <w:b w:val="0"/>
          <w:bCs w:val="0"/>
        </w:rPr>
      </w:pPr>
      <w:r>
        <w:rPr>
          <w:rFonts w:hint="eastAsia"/>
          <w:b w:val="0"/>
          <w:bCs w:val="0"/>
          <w:lang w:val="en-US" w:eastAsia="zh-CN"/>
        </w:rPr>
        <w:t xml:space="preserve">27.</w:t>
      </w:r>
      <w:r>
        <w:rPr>
          <w:rFonts w:hint="eastAsia"/>
          <w:b w:val="0"/>
          <w:bCs w:val="0"/>
        </w:rPr>
        <w:t xml:space="preserve">质疑处理</w:t>
      </w:r>
      <w:bookmarkEnd w:id="138"/>
      <w:r/>
      <w:r/>
    </w:p>
    <w:p>
      <w:pPr>
        <w:ind w:firstLine="480"/>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p>
    <w:p>
      <w:pPr>
        <w:ind w:firstLine="480"/>
        <w:spacing w:line="360" w:lineRule="auto"/>
        <w:rPr>
          <w:rFonts w:ascii="宋体" w:hAnsi="宋体"/>
          <w:sz w:val="24"/>
        </w:rPr>
      </w:pPr>
      <w:r>
        <w:rPr>
          <w:rFonts w:hint="eastAsia" w:ascii="宋体" w:hAnsi="宋体"/>
          <w:sz w:val="24"/>
          <w:lang w:val="en-US" w:eastAsia="zh-CN"/>
        </w:rPr>
        <w:t xml:space="preserve">27</w:t>
      </w:r>
      <w:r>
        <w:rPr>
          <w:rFonts w:hint="eastAsia" w:ascii="宋体" w:hAnsi="宋体"/>
          <w:sz w:val="24"/>
        </w:rPr>
        <w:t xml:space="preserve">.2供应商提出质疑应当提交质疑函和必要的证明材料。供应商如组成联合体参加</w:t>
      </w:r>
      <w:r>
        <w:rPr>
          <w:rFonts w:hint="eastAsia" w:ascii="宋体" w:hAnsi="宋体"/>
          <w:sz w:val="24"/>
          <w:lang w:eastAsia="zh-CN"/>
        </w:rPr>
        <w:t xml:space="preserve">响应</w:t>
      </w:r>
      <w:r>
        <w:rPr>
          <w:rFonts w:hint="eastAsia" w:ascii="宋体" w:hAnsi="宋体"/>
          <w:sz w:val="24"/>
        </w:rPr>
        <w:t xml:space="preserve">，则要求签字、盖章、加盖公章之处，联合体各方均须按要求签字、盖章、加盖公章。</w:t>
      </w:r>
      <w:r/>
    </w:p>
    <w:p>
      <w:pPr>
        <w:ind w:firstLine="480"/>
        <w:spacing w:line="360" w:lineRule="auto"/>
        <w:rPr>
          <w:rFonts w:ascii="宋体" w:hAnsi="宋体"/>
          <w:sz w:val="24"/>
        </w:rPr>
      </w:pPr>
      <w:r>
        <w:rPr>
          <w:rFonts w:hint="eastAsia" w:ascii="宋体" w:hAnsi="宋体"/>
          <w:sz w:val="24"/>
          <w:lang w:eastAsia="zh-CN"/>
        </w:rPr>
        <w:t xml:space="preserve">供应商</w:t>
      </w:r>
      <w:r>
        <w:rPr>
          <w:rFonts w:hint="eastAsia" w:ascii="宋体" w:hAnsi="宋体"/>
          <w:sz w:val="24"/>
        </w:rPr>
        <w:t xml:space="preserve">为自然人的，应当由本人签字；</w:t>
      </w:r>
      <w:r>
        <w:rPr>
          <w:rFonts w:hint="eastAsia" w:ascii="宋体" w:hAnsi="宋体"/>
          <w:sz w:val="24"/>
          <w:lang w:eastAsia="zh-CN"/>
        </w:rPr>
        <w:t xml:space="preserve">供应商</w:t>
      </w:r>
      <w:r>
        <w:rPr>
          <w:rFonts w:hint="eastAsia" w:ascii="宋体" w:hAnsi="宋体"/>
          <w:sz w:val="24"/>
        </w:rPr>
        <w:t xml:space="preserve">为法人或者其他组织的，应当由法定代表人、主要负责人，或者其授权代表签字或者盖章，并加盖公章。</w:t>
      </w:r>
      <w:r/>
    </w:p>
    <w:p>
      <w:pPr>
        <w:ind w:firstLine="480"/>
        <w:spacing w:line="360" w:lineRule="auto"/>
        <w:rPr>
          <w:rFonts w:ascii="宋体" w:hAnsi="宋体"/>
          <w:sz w:val="24"/>
        </w:rPr>
      </w:pPr>
      <w:r>
        <w:rPr>
          <w:rFonts w:hint="eastAsia" w:ascii="宋体" w:hAnsi="宋体"/>
          <w:sz w:val="24"/>
          <w:lang w:val="en-US" w:eastAsia="zh-CN"/>
        </w:rPr>
        <w:t xml:space="preserve">27</w:t>
      </w:r>
      <w:r>
        <w:rPr>
          <w:rFonts w:hint="eastAsia" w:ascii="宋体" w:hAnsi="宋体"/>
          <w:sz w:val="24"/>
        </w:rPr>
        <w:t xml:space="preserve">.</w:t>
      </w:r>
      <w:r>
        <w:rPr>
          <w:rFonts w:ascii="宋体" w:hAnsi="宋体"/>
          <w:sz w:val="24"/>
        </w:rPr>
        <w:t xml:space="preserve">3</w:t>
      </w:r>
      <w:r>
        <w:rPr>
          <w:rFonts w:hint="eastAsia" w:ascii="宋体" w:hAnsi="宋体"/>
          <w:sz w:val="24"/>
        </w:rPr>
        <w:t xml:space="preserve">质疑函及证明材料应在法定质疑期内采用书面形式递交至下列地址：</w:t>
      </w:r>
      <w:r/>
    </w:p>
    <w:p>
      <w:pPr>
        <w:ind w:firstLine="480"/>
        <w:spacing w:line="360" w:lineRule="auto"/>
        <w:rPr>
          <w:rFonts w:hint="eastAsia" w:ascii="宋体" w:hAnsi="宋体" w:eastAsia="宋体"/>
          <w:sz w:val="24"/>
          <w:lang w:eastAsia="zh-CN"/>
        </w:rPr>
      </w:pPr>
      <w:r>
        <w:rPr>
          <w:rFonts w:hint="eastAsia" w:ascii="宋体" w:hAnsi="宋体"/>
          <w:sz w:val="24"/>
        </w:rPr>
        <w:t xml:space="preserve">采购代理机构：</w:t>
      </w:r>
      <w:r>
        <w:rPr>
          <w:rFonts w:hint="eastAsia" w:ascii="宋体" w:hAnsi="宋体"/>
          <w:sz w:val="24"/>
          <w:lang w:eastAsia="zh-CN"/>
        </w:rPr>
        <w:t xml:space="preserve">中恒嘉华（江苏）建设工程项目管理有限公司</w:t>
      </w:r>
      <w:r/>
    </w:p>
    <w:p>
      <w:pPr>
        <w:ind w:firstLine="480"/>
        <w:spacing w:line="360" w:lineRule="auto"/>
        <w:rPr>
          <w:rFonts w:hint="default"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李晓燕</w:t>
      </w:r>
      <w:r/>
    </w:p>
    <w:p>
      <w:pPr>
        <w:ind w:firstLine="480"/>
        <w:spacing w:line="360" w:lineRule="auto"/>
        <w:rPr>
          <w:rFonts w:hint="default" w:ascii="宋体" w:hAnsi="宋体"/>
          <w:sz w:val="24"/>
          <w:lang w:val="en-US" w:eastAsia="zh-CN"/>
        </w:rPr>
      </w:pPr>
      <w:r>
        <w:rPr>
          <w:rFonts w:hint="eastAsia" w:ascii="宋体" w:hAnsi="宋体"/>
          <w:sz w:val="24"/>
        </w:rPr>
        <w:t xml:space="preserve">联系方式 ：</w:t>
      </w:r>
      <w:r>
        <w:rPr>
          <w:rFonts w:hint="eastAsia" w:ascii="宋体" w:hAnsi="宋体"/>
          <w:sz w:val="24"/>
          <w:lang w:val="en-US" w:eastAsia="zh-CN"/>
        </w:rPr>
        <w:t xml:space="preserve">025-83756356-819</w:t>
      </w:r>
      <w:r/>
    </w:p>
    <w:p>
      <w:pPr>
        <w:ind w:firstLine="480"/>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w:t>
      </w:r>
      <w:r>
        <w:rPr>
          <w:rFonts w:ascii="宋体" w:hAnsi="宋体"/>
          <w:sz w:val="24"/>
        </w:rPr>
        <w:t xml:space="preserve">4</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p>
    <w:p>
      <w:pPr>
        <w:ind w:firstLine="480"/>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w:t>
      </w:r>
      <w:r>
        <w:rPr>
          <w:rFonts w:ascii="宋体" w:hAnsi="宋体"/>
          <w:sz w:val="24"/>
        </w:rPr>
        <w:t xml:space="preserve">5</w:t>
      </w:r>
      <w:r>
        <w:rPr>
          <w:rFonts w:hint="eastAsia" w:ascii="宋体" w:hAnsi="宋体"/>
          <w:sz w:val="24"/>
        </w:rPr>
        <w:t xml:space="preserve">采购代理机构将在收到供应商的书面质疑后七个工作日内作出答复，并以书面形式通知质疑供应商和其他有关供应商，但答复的内容不得涉及商业秘密。</w:t>
      </w:r>
      <w:r/>
    </w:p>
    <w:p>
      <w:pPr>
        <w:ind w:firstLine="480"/>
        <w:spacing w:line="360" w:lineRule="auto"/>
        <w:rPr>
          <w:rFonts w:hint="eastAsia" w:ascii="宋体" w:hAnsi="宋体"/>
          <w:sz w:val="24"/>
          <w:szCs w:val="24"/>
        </w:rPr>
      </w:pPr>
      <w:r>
        <w:rPr>
          <w:rFonts w:hint="eastAsia" w:ascii="宋体" w:hAnsi="宋体"/>
          <w:sz w:val="24"/>
          <w:lang w:val="en-US" w:eastAsia="zh-CN"/>
        </w:rPr>
        <w:t xml:space="preserve">27</w:t>
      </w:r>
      <w:r>
        <w:rPr>
          <w:rFonts w:hint="eastAsia" w:ascii="宋体" w:hAnsi="宋体"/>
          <w:sz w:val="24"/>
        </w:rPr>
        <w:t xml:space="preserve">.</w:t>
      </w:r>
      <w:r>
        <w:rPr>
          <w:rFonts w:ascii="宋体" w:hAnsi="宋体"/>
          <w:sz w:val="24"/>
        </w:rPr>
        <w:t xml:space="preserve">6</w:t>
      </w:r>
      <w:r>
        <w:rPr>
          <w:rFonts w:hint="eastAsia" w:ascii="宋体" w:hAnsi="宋体"/>
          <w:sz w:val="24"/>
        </w:rPr>
        <w:t xml:space="preserve">供应商提出书面质疑应当有明确的请求和必要的证明材料，不得恶意质疑或提交虚假质疑。否则，一经查实，采购代理机构有权依据政府采购的有关规定，报请政府采购监管部门对该供应商进行相应的行政处罚。</w:t>
      </w:r>
      <w:r/>
    </w:p>
    <w:p>
      <w:pPr>
        <w:pStyle w:val="867"/>
        <w:ind w:left="0" w:firstLine="420"/>
        <w:spacing w:before="0" w:after="0" w:line="360" w:lineRule="auto"/>
        <w:rPr>
          <w:rFonts w:hint="eastAsia"/>
          <w:b w:val="0"/>
          <w:bCs w:val="0"/>
        </w:rPr>
      </w:pPr>
      <w:r>
        <w:rPr>
          <w:rFonts w:hint="eastAsia"/>
          <w:b w:val="0"/>
          <w:bCs w:val="0"/>
          <w:lang w:val="en-US" w:eastAsia="zh-CN"/>
        </w:rPr>
        <w:t xml:space="preserve">28.</w:t>
      </w:r>
      <w:r>
        <w:rPr>
          <w:rFonts w:hint="eastAsia"/>
          <w:b w:val="0"/>
          <w:bCs w:val="0"/>
        </w:rPr>
        <w:t xml:space="preserve">成交通知书</w:t>
      </w:r>
      <w:r/>
    </w:p>
    <w:p>
      <w:pPr>
        <w:ind w:firstLine="480"/>
        <w:spacing w:line="360" w:lineRule="auto"/>
        <w:rPr>
          <w:rFonts w:hint="eastAsia" w:ascii="宋体" w:hAnsi="宋体"/>
          <w:sz w:val="24"/>
        </w:rPr>
      </w:pPr>
      <w:r>
        <w:rPr>
          <w:rFonts w:hint="eastAsia" w:ascii="宋体" w:hAnsi="宋体"/>
          <w:sz w:val="24"/>
          <w:lang w:val="en-US" w:eastAsia="zh-CN"/>
        </w:rPr>
        <w:t xml:space="preserve">28</w:t>
      </w:r>
      <w:r>
        <w:rPr>
          <w:rFonts w:hint="eastAsia" w:ascii="宋体" w:hAnsi="宋体"/>
          <w:sz w:val="24"/>
        </w:rPr>
        <w:t xml:space="preserve">.l成交结果经采购人确定后，采购代理机构将向成交供应商发出成交通知书。</w:t>
      </w:r>
      <w:r/>
    </w:p>
    <w:p>
      <w:pPr>
        <w:ind w:firstLine="480"/>
        <w:spacing w:line="360" w:lineRule="auto"/>
        <w:rPr>
          <w:rFonts w:hint="eastAsia" w:ascii="宋体" w:hAnsi="宋体"/>
          <w:sz w:val="24"/>
        </w:rPr>
      </w:pPr>
      <w:r>
        <w:rPr>
          <w:rFonts w:hint="eastAsia" w:ascii="宋体" w:hAnsi="宋体"/>
          <w:sz w:val="24"/>
          <w:lang w:val="en-US" w:eastAsia="zh-CN"/>
        </w:rPr>
        <w:t xml:space="preserve">28</w:t>
      </w:r>
      <w:r>
        <w:rPr>
          <w:rFonts w:hint="eastAsia" w:ascii="宋体" w:hAnsi="宋体"/>
          <w:sz w:val="24"/>
        </w:rPr>
        <w:t xml:space="preserve">.</w:t>
      </w:r>
      <w:r>
        <w:rPr>
          <w:rFonts w:ascii="宋体" w:hAnsi="宋体"/>
          <w:sz w:val="24"/>
        </w:rPr>
        <w:t xml:space="preserve">2</w:t>
      </w:r>
      <w:r>
        <w:rPr>
          <w:rFonts w:hint="eastAsia" w:ascii="宋体" w:hAnsi="宋体"/>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66"/>
        <w:spacing w:before="156" w:after="156" w:line="360" w:lineRule="auto"/>
        <w:rPr>
          <w:rFonts w:hint="eastAsia"/>
        </w:rPr>
      </w:pPr>
      <w:r/>
      <w:bookmarkStart w:id="139" w:name="_Toc120614220"/>
      <w:r/>
      <w:bookmarkStart w:id="140" w:name="_Toc16938552"/>
      <w:r/>
      <w:bookmarkStart w:id="141" w:name="_Toc20823308"/>
      <w:r/>
      <w:bookmarkStart w:id="142" w:name="_Toc513029236"/>
      <w:r>
        <w:rPr>
          <w:rFonts w:hint="eastAsia"/>
        </w:rPr>
        <w:t xml:space="preserve">七、授予合同</w:t>
      </w:r>
      <w:bookmarkEnd w:id="139"/>
      <w:r/>
      <w:bookmarkEnd w:id="140"/>
      <w:bookmarkEnd w:id="141"/>
      <w:bookmarkEnd w:id="142"/>
      <w:r/>
    </w:p>
    <w:p>
      <w:pPr>
        <w:pStyle w:val="867"/>
        <w:ind w:left="0" w:firstLine="420"/>
        <w:spacing w:before="0" w:after="0" w:line="360" w:lineRule="auto"/>
        <w:rPr>
          <w:rFonts w:hint="eastAsia"/>
          <w:b w:val="0"/>
          <w:bCs w:val="0"/>
        </w:rPr>
      </w:pPr>
      <w:r/>
      <w:bookmarkStart w:id="143" w:name="_Toc513029237"/>
      <w:r/>
      <w:bookmarkStart w:id="144" w:name="_Toc20823309"/>
      <w:r/>
      <w:bookmarkStart w:id="145" w:name="_Toc16938553"/>
      <w:r>
        <w:rPr>
          <w:rFonts w:hint="eastAsia"/>
          <w:b w:val="0"/>
          <w:bCs w:val="0"/>
          <w:lang w:val="en-US" w:eastAsia="zh-CN"/>
        </w:rPr>
        <w:t xml:space="preserve">29</w:t>
      </w:r>
      <w:r>
        <w:rPr>
          <w:rFonts w:hint="eastAsia"/>
          <w:b w:val="0"/>
          <w:bCs w:val="0"/>
        </w:rPr>
        <w:t xml:space="preserve">. 签订合同</w:t>
      </w:r>
      <w:r/>
    </w:p>
    <w:p>
      <w:pPr>
        <w:ind w:firstLine="48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l成交供应商应按成交通知书规定的时间、地点,按照谈判采购文件确定的事项与采购人签订政府采购合同，且不得迟于成交通知书发出之日起三十日内，否则由此给采购人造成损失的，成交供应商还应承担赔偿责任。</w:t>
      </w:r>
      <w:r/>
    </w:p>
    <w:p>
      <w:pPr>
        <w:ind w:firstLine="48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 谈判采购文件、成交供应商的单一来源谈判响应文件及单一来源谈判采购过程中有关澄清、承诺文件均应作为合同附件。</w:t>
      </w:r>
      <w:r/>
    </w:p>
    <w:p>
      <w:pPr>
        <w:ind w:firstLine="48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867"/>
        <w:ind w:left="0" w:firstLine="420"/>
        <w:spacing w:before="0" w:after="0" w:line="360" w:lineRule="auto"/>
        <w:rPr>
          <w:rFonts w:hint="eastAsia"/>
          <w:b w:val="0"/>
          <w:bCs w:val="0"/>
        </w:rPr>
      </w:pPr>
      <w:r>
        <w:rPr>
          <w:rFonts w:hint="eastAsia"/>
          <w:b w:val="0"/>
          <w:bCs w:val="0"/>
        </w:rPr>
        <w:t xml:space="preserve">3</w:t>
      </w:r>
      <w:r>
        <w:rPr>
          <w:rFonts w:hint="eastAsia"/>
          <w:b w:val="0"/>
          <w:bCs w:val="0"/>
          <w:lang w:val="en-US" w:eastAsia="zh-CN"/>
        </w:rPr>
        <w:t xml:space="preserve">0.</w:t>
      </w:r>
      <w:r>
        <w:rPr>
          <w:rFonts w:hint="eastAsia"/>
          <w:b w:val="0"/>
          <w:bCs w:val="0"/>
        </w:rPr>
        <w:t xml:space="preserve">履约保证金</w:t>
      </w:r>
      <w:r/>
    </w:p>
    <w:p>
      <w:pPr>
        <w:ind w:firstLine="480"/>
        <w:spacing w:line="360" w:lineRule="auto"/>
        <w:rPr>
          <w:rFonts w:hint="eastAsia" w:ascii="宋体" w:hAnsi="宋体"/>
          <w:sz w:val="24"/>
        </w:rPr>
      </w:pPr>
      <w:r>
        <w:rPr>
          <w:rFonts w:hint="eastAsia" w:ascii="宋体" w:hAnsi="宋体"/>
          <w:sz w:val="24"/>
        </w:rPr>
        <w:t xml:space="preserve">本次谈判不收取履约保证金。</w:t>
      </w:r>
      <w:bookmarkEnd w:id="143"/>
      <w:bookmarkEnd w:id="144"/>
      <w:bookmarkEnd w:id="145"/>
      <w:r/>
    </w:p>
    <w:p>
      <w:pPr>
        <w:ind w:firstLine="480"/>
        <w:spacing w:line="360" w:lineRule="auto"/>
        <w:rPr>
          <w:rFonts w:hint="eastAsia" w:ascii="Arial" w:hAnsi="Arial" w:eastAsia="黑体" w:cs="Times New Roman"/>
          <w:b w:val="0"/>
          <w:bCs w:val="0"/>
          <w:sz w:val="28"/>
          <w:szCs w:val="28"/>
          <w:lang w:val="en-US" w:eastAsia="en-US" w:bidi="ar-SA"/>
        </w:rPr>
      </w:pPr>
      <w:r/>
      <w:bookmarkStart w:id="146" w:name="_Toc479757207"/>
      <w:r/>
      <w:bookmarkStart w:id="147" w:name="_Toc20823314"/>
      <w:r/>
      <w:bookmarkStart w:id="148" w:name="_Toc120614221"/>
      <w:r/>
      <w:bookmarkStart w:id="149" w:name="_Toc513029242"/>
      <w:r/>
      <w:bookmarkStart w:id="150" w:name="_Toc16938558"/>
      <w:r>
        <w:rPr>
          <w:rFonts w:hint="eastAsia" w:ascii="Arial" w:hAnsi="Arial" w:eastAsia="黑体" w:cs="Times New Roman"/>
          <w:b w:val="0"/>
          <w:bCs w:val="0"/>
          <w:sz w:val="28"/>
          <w:szCs w:val="28"/>
          <w:lang w:val="en-US" w:eastAsia="en-US" w:bidi="ar-SA"/>
        </w:rPr>
        <w:t xml:space="preserve">3</w:t>
      </w:r>
      <w:r>
        <w:rPr>
          <w:rFonts w:hint="eastAsia" w:ascii="Arial" w:hAnsi="Arial" w:eastAsia="黑体" w:cs="Times New Roman"/>
          <w:b w:val="0"/>
          <w:bCs w:val="0"/>
          <w:sz w:val="28"/>
          <w:szCs w:val="28"/>
          <w:lang w:val="en-US" w:eastAsia="zh-CN" w:bidi="ar-SA"/>
        </w:rPr>
        <w:t xml:space="preserve">1.</w:t>
      </w:r>
      <w:r>
        <w:rPr>
          <w:rFonts w:hint="eastAsia" w:ascii="Arial" w:hAnsi="Arial" w:eastAsia="黑体" w:cs="Times New Roman"/>
          <w:b w:val="0"/>
          <w:bCs w:val="0"/>
          <w:sz w:val="28"/>
          <w:szCs w:val="28"/>
          <w:lang w:val="en-US" w:eastAsia="en-US" w:bidi="ar-SA"/>
        </w:rPr>
        <w:t xml:space="preserve">代理服务费</w:t>
      </w:r>
      <w:bookmarkEnd w:id="146"/>
      <w:bookmarkEnd w:id="147"/>
      <w:bookmarkEnd w:id="148"/>
      <w:bookmarkEnd w:id="149"/>
      <w:bookmarkEnd w:id="150"/>
      <w:r/>
    </w:p>
    <w:p>
      <w:pPr>
        <w:ind w:firstLine="480"/>
        <w:spacing w:line="360" w:lineRule="auto"/>
        <w:rPr>
          <w:rFonts w:hint="eastAsia" w:ascii="宋体" w:hAnsi="宋体" w:eastAsia="宋体" w:cs="Times New Roman"/>
          <w:sz w:val="24"/>
          <w:lang w:eastAsia="zh-CN"/>
        </w:rPr>
      </w:pPr>
      <w:r/>
      <w:bookmarkStart w:id="151" w:name="_Toc14708363"/>
      <w:r/>
      <w:bookmarkStart w:id="152" w:name="_Toc1057"/>
      <w:r/>
      <w:bookmarkStart w:id="153" w:name="_Hlt16619350"/>
      <w:r/>
      <w:bookmarkStart w:id="154" w:name="_Toc16938590"/>
      <w:r/>
      <w:bookmarkStart w:id="155" w:name="_Toc20823346"/>
      <w:r/>
      <w:bookmarkStart w:id="156" w:name="_Toc120614244"/>
      <w:r>
        <w:rPr>
          <w:rFonts w:hint="eastAsia" w:ascii="宋体" w:hAnsi="宋体" w:eastAsia="宋体" w:cs="Times New Roman"/>
          <w:sz w:val="24"/>
          <w:lang w:val="en-US" w:eastAsia="zh-CN"/>
        </w:rPr>
        <w:t xml:space="preserve">31.1</w:t>
      </w:r>
      <w:r>
        <w:rPr>
          <w:rFonts w:hint="eastAsia" w:ascii="宋体" w:hAnsi="宋体" w:eastAsia="宋体" w:cs="Times New Roman"/>
          <w:sz w:val="24"/>
        </w:rPr>
        <w:t xml:space="preserve">招标代理服务费：柒仟柒佰伍拾圆整，由</w:t>
      </w:r>
      <w:r>
        <w:rPr>
          <w:rFonts w:hint="eastAsia" w:ascii="宋体" w:hAnsi="宋体" w:eastAsia="宋体" w:cs="Times New Roman"/>
          <w:sz w:val="24"/>
          <w:lang w:val="en-US" w:eastAsia="zh-CN"/>
        </w:rPr>
        <w:t xml:space="preserve">采购人</w:t>
      </w:r>
      <w:r>
        <w:rPr>
          <w:rFonts w:hint="eastAsia" w:ascii="宋体" w:hAnsi="宋体" w:eastAsia="宋体" w:cs="Times New Roman"/>
          <w:sz w:val="24"/>
        </w:rPr>
        <w:t xml:space="preserve">支付</w:t>
      </w:r>
      <w:r>
        <w:rPr>
          <w:rFonts w:hint="eastAsia" w:ascii="宋体" w:hAnsi="宋体" w:eastAsia="宋体" w:cs="Times New Roman"/>
          <w:sz w:val="24"/>
          <w:lang w:eastAsia="zh-CN"/>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31.2</w:t>
      </w:r>
      <w:r>
        <w:rPr>
          <w:rFonts w:hint="eastAsia" w:ascii="宋体" w:hAnsi="宋体" w:eastAsia="宋体" w:cs="Times New Roman"/>
          <w:sz w:val="24"/>
        </w:rPr>
        <w:t xml:space="preserve">专家评审费由</w:t>
      </w:r>
      <w:r>
        <w:rPr>
          <w:rFonts w:hint="eastAsia" w:ascii="宋体" w:hAnsi="宋体" w:eastAsia="宋体" w:cs="Times New Roman"/>
          <w:sz w:val="24"/>
          <w:lang w:val="en-US" w:eastAsia="zh-CN"/>
        </w:rPr>
        <w:t xml:space="preserve">采购人</w:t>
      </w:r>
      <w:r>
        <w:rPr>
          <w:rFonts w:hint="eastAsia" w:ascii="宋体" w:hAnsi="宋体" w:eastAsia="宋体" w:cs="Times New Roman"/>
          <w:sz w:val="24"/>
        </w:rPr>
        <w:t xml:space="preserve">直接向评审专家支付，不包含在上述代理服务费中。</w:t>
      </w:r>
      <w:r/>
    </w:p>
    <w:p>
      <w:pPr>
        <w:rPr>
          <w:rFonts w:hint="eastAsia"/>
          <w:lang w:val="en-US" w:eastAsia="zh-CN"/>
        </w:rPr>
      </w:pPr>
      <w:r/>
      <w:bookmarkStart w:id="157" w:name="_Toc4218"/>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黑体" w:hAnsi="Times New Roman" w:eastAsia="黑体" w:cs="Times New Roman"/>
          <w:bCs/>
          <w:sz w:val="44"/>
          <w:highlight w:val="none"/>
          <w:lang w:val="en-US" w:eastAsia="zh-CN"/>
        </w:rPr>
      </w:pPr>
      <w:r>
        <w:rPr>
          <w:rFonts w:hint="eastAsia" w:ascii="黑体" w:hAnsi="Times New Roman" w:eastAsia="黑体" w:cs="Times New Roman"/>
          <w:bCs/>
          <w:sz w:val="44"/>
          <w:highlight w:val="none"/>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63"/>
        <w:numPr>
          <w:ilvl w:val="0"/>
          <w:numId w:val="0"/>
        </w:numPr>
        <w:jc w:val="center"/>
        <w:spacing w:line="360" w:lineRule="auto"/>
        <w:rPr>
          <w:rFonts w:hint="eastAsia" w:ascii="黑体" w:hAnsi="Times New Roman" w:eastAsia="黑体" w:cs="Times New Roman"/>
          <w:bCs/>
          <w:sz w:val="44"/>
          <w:highlight w:val="none"/>
        </w:rPr>
      </w:pPr>
      <w:r>
        <w:rPr>
          <w:rFonts w:hint="eastAsia" w:ascii="黑体" w:hAnsi="Times New Roman" w:eastAsia="黑体" w:cs="Times New Roman"/>
          <w:bCs/>
          <w:sz w:val="44"/>
          <w:highlight w:val="none"/>
          <w:lang w:val="en-US" w:eastAsia="zh-CN"/>
        </w:rPr>
        <w:t xml:space="preserve">第三章</w:t>
      </w:r>
      <w:r>
        <w:rPr>
          <w:rFonts w:hint="eastAsia" w:ascii="黑体" w:hAnsi="Times New Roman" w:eastAsia="黑体" w:cs="Times New Roman"/>
          <w:bCs/>
          <w:sz w:val="44"/>
          <w:highlight w:val="none"/>
        </w:rPr>
        <w:t xml:space="preserve"> 合同条款及格式</w:t>
      </w:r>
      <w:bookmarkEnd w:id="151"/>
      <w:r/>
      <w:bookmarkEnd w:id="152"/>
      <w:r/>
      <w:bookmarkEnd w:id="157"/>
      <w:r/>
      <w:bookmarkStart w:id="158" w:name="_Hlk142338278"/>
      <w:r/>
      <w:r/>
    </w:p>
    <w:p>
      <w:pPr>
        <w:pStyle w:val="710"/>
        <w:numPr>
          <w:ilvl w:val="0"/>
          <w:numId w:val="0"/>
        </w:numPr>
        <w:ind w:left="420"/>
        <w:rPr>
          <w:rFonts w:hint="eastAsia"/>
        </w:rPr>
      </w:pPr>
      <w:r>
        <w:rPr>
          <w:rFonts w:hint="eastAsia"/>
        </w:rPr>
      </w:r>
      <w:r/>
    </w:p>
    <w:p>
      <w:pPr>
        <w:jc w:val="center"/>
        <w:rPr>
          <w:b/>
          <w:szCs w:val="21"/>
          <w:highlight w:val="none"/>
        </w:rPr>
      </w:pPr>
      <w:r>
        <w:rPr>
          <w:rFonts w:hint="eastAsia"/>
          <w:b/>
          <w:sz w:val="44"/>
          <w:szCs w:val="44"/>
          <w:highlight w:val="none"/>
        </w:rPr>
        <w:t xml:space="preserve">房屋场地租赁合同</w:t>
      </w:r>
      <w:r/>
    </w:p>
    <w:p>
      <w:pPr>
        <w:jc w:val="center"/>
        <w:rPr>
          <w:szCs w:val="21"/>
          <w:highlight w:val="none"/>
        </w:rPr>
      </w:pPr>
      <w:r>
        <w:rPr>
          <w:szCs w:val="21"/>
          <w:highlight w:val="none"/>
        </w:rPr>
      </w:r>
      <w:r/>
    </w:p>
    <w:p>
      <w:pPr>
        <w:spacing w:line="360" w:lineRule="auto"/>
        <w:rPr>
          <w:sz w:val="24"/>
          <w:szCs w:val="24"/>
          <w:highlight w:val="none"/>
        </w:rPr>
      </w:pPr>
      <w:r>
        <w:rPr>
          <w:rFonts w:hint="eastAsia"/>
          <w:sz w:val="24"/>
          <w:szCs w:val="24"/>
          <w:highlight w:val="none"/>
        </w:rPr>
        <w:t xml:space="preserve">出租方：                 （以下简称甲方）</w:t>
      </w:r>
      <w:r/>
    </w:p>
    <w:p>
      <w:pPr>
        <w:spacing w:line="360" w:lineRule="auto"/>
        <w:rPr>
          <w:sz w:val="24"/>
          <w:szCs w:val="24"/>
          <w:highlight w:val="none"/>
        </w:rPr>
      </w:pPr>
      <w:r>
        <w:rPr>
          <w:rFonts w:hint="eastAsia"/>
          <w:sz w:val="24"/>
          <w:szCs w:val="24"/>
          <w:highlight w:val="none"/>
        </w:rPr>
        <w:t xml:space="preserve">承租方：</w:t>
      </w:r>
      <w:r>
        <w:rPr>
          <w:rFonts w:hint="eastAsia"/>
          <w:sz w:val="24"/>
          <w:szCs w:val="24"/>
          <w:highlight w:val="none"/>
          <w:lang w:val="en-US" w:eastAsia="zh-CN"/>
        </w:rPr>
        <w:t xml:space="preserve">   </w:t>
      </w: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（以下简称乙方）</w:t>
      </w:r>
      <w:r/>
    </w:p>
    <w:p>
      <w:pPr>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甲乙双方在平等互利的基础上，甲方愿意将其合法拥有的场地及房屋出租给乙方；乙方愿意承租甲方出租的场地及房屋。双方就此达成一致，并订立本合同。详细如下：</w:t>
      </w:r>
      <w:r/>
    </w:p>
    <w:p>
      <w:pPr>
        <w:spacing w:line="360" w:lineRule="auto"/>
        <w:rPr>
          <w:b/>
          <w:sz w:val="24"/>
          <w:szCs w:val="24"/>
          <w:highlight w:val="none"/>
        </w:rPr>
      </w:pPr>
      <w:r>
        <w:rPr>
          <w:rFonts w:hint="eastAsia"/>
          <w:b/>
          <w:sz w:val="24"/>
          <w:szCs w:val="24"/>
          <w:highlight w:val="none"/>
        </w:rPr>
        <w:t xml:space="preserve">一、租赁场地及房屋的基本情况及使用范围</w:t>
      </w:r>
      <w:r/>
    </w:p>
    <w:p>
      <w:pPr>
        <w:ind w:firstLine="480"/>
        <w:spacing w:line="360" w:lineRule="auto"/>
        <w:rPr>
          <w:sz w:val="24"/>
          <w:szCs w:val="24"/>
          <w:highlight w:val="none"/>
        </w:rPr>
      </w:pPr>
      <w:r>
        <w:rPr>
          <w:rFonts w:hint="eastAsia"/>
          <w:sz w:val="24"/>
          <w:szCs w:val="24"/>
          <w:highlight w:val="none"/>
        </w:rPr>
        <w:t xml:space="preserve">租赁场地及房屋基本情况：甲方房屋坐落在</w:t>
      </w:r>
      <w:r>
        <w:rPr>
          <w:rFonts w:hint="eastAsia"/>
          <w:sz w:val="24"/>
          <w:szCs w:val="24"/>
          <w:highlight w:val="none"/>
          <w:u w:val="single"/>
        </w:rPr>
        <w:t xml:space="preserve">南京市尧化门门里9号</w:t>
      </w:r>
      <w:r>
        <w:rPr>
          <w:rFonts w:hint="eastAsia"/>
          <w:sz w:val="24"/>
          <w:szCs w:val="24"/>
          <w:highlight w:val="none"/>
        </w:rPr>
        <w:t xml:space="preserve">。土地的性质为</w:t>
      </w:r>
      <w:r>
        <w:rPr>
          <w:rFonts w:hint="eastAsia"/>
          <w:sz w:val="24"/>
          <w:szCs w:val="24"/>
          <w:highlight w:val="none"/>
          <w:u w:val="single"/>
        </w:rPr>
        <w:t xml:space="preserve"> 工业用地 </w:t>
      </w:r>
      <w:r>
        <w:rPr>
          <w:rFonts w:hint="eastAsia"/>
          <w:sz w:val="24"/>
          <w:szCs w:val="24"/>
          <w:highlight w:val="none"/>
        </w:rPr>
        <w:t xml:space="preserve">，土地证号为</w:t>
      </w:r>
      <w:r>
        <w:rPr>
          <w:rFonts w:hint="eastAsia"/>
          <w:sz w:val="24"/>
          <w:szCs w:val="24"/>
          <w:highlight w:val="none"/>
          <w:u w:val="single"/>
        </w:rPr>
        <w:t xml:space="preserve"> 32011300401700129 </w:t>
      </w:r>
      <w:r>
        <w:rPr>
          <w:rFonts w:hint="eastAsia"/>
          <w:sz w:val="24"/>
          <w:szCs w:val="24"/>
          <w:highlight w:val="none"/>
        </w:rPr>
        <w:t xml:space="preserve">。</w:t>
      </w:r>
      <w:r/>
    </w:p>
    <w:p>
      <w:pPr>
        <w:spacing w:line="360" w:lineRule="auto"/>
        <w:rPr>
          <w:b/>
          <w:sz w:val="24"/>
          <w:szCs w:val="24"/>
          <w:highlight w:val="none"/>
        </w:rPr>
      </w:pPr>
      <w:r>
        <w:rPr>
          <w:rFonts w:hint="eastAsia"/>
          <w:b/>
          <w:sz w:val="24"/>
          <w:szCs w:val="24"/>
          <w:highlight w:val="none"/>
        </w:rPr>
        <w:t xml:space="preserve">二、用途</w:t>
      </w:r>
      <w:r/>
    </w:p>
    <w:p>
      <w:pPr>
        <w:ind w:firstLine="480"/>
        <w:spacing w:line="360" w:lineRule="auto"/>
        <w:rPr>
          <w:sz w:val="24"/>
          <w:szCs w:val="24"/>
          <w:highlight w:val="none"/>
        </w:rPr>
      </w:pPr>
      <w:r>
        <w:rPr>
          <w:rFonts w:hint="eastAsia"/>
          <w:sz w:val="24"/>
          <w:szCs w:val="24"/>
          <w:highlight w:val="none"/>
        </w:rPr>
        <w:t xml:space="preserve">乙方在租赁期间，从事其法人证上所列业务范围，未经甲方书面同意不能转租、转借别人，改变使用用途，否则甲方有权解除租约、收回场地和房屋，装修、装饰及其附属设施、设备不予补偿。在租赁范围内，乙方拥有使用权和自主管理权。</w:t>
      </w:r>
      <w:r/>
    </w:p>
    <w:p>
      <w:pPr>
        <w:spacing w:line="360" w:lineRule="auto"/>
        <w:rPr>
          <w:b/>
          <w:sz w:val="24"/>
          <w:szCs w:val="24"/>
          <w:highlight w:val="none"/>
        </w:rPr>
      </w:pPr>
      <w:r>
        <w:rPr>
          <w:rFonts w:hint="eastAsia"/>
          <w:b/>
          <w:sz w:val="24"/>
          <w:szCs w:val="24"/>
          <w:highlight w:val="none"/>
        </w:rPr>
        <w:t xml:space="preserve">三、租赁期间及租赁金</w:t>
      </w:r>
      <w:r/>
    </w:p>
    <w:p>
      <w:pPr>
        <w:ind w:firstLine="480"/>
        <w:spacing w:line="360" w:lineRule="auto"/>
        <w:rPr>
          <w:sz w:val="24"/>
          <w:szCs w:val="24"/>
          <w:highlight w:val="none"/>
        </w:rPr>
      </w:pPr>
      <w:r>
        <w:rPr>
          <w:rFonts w:hint="eastAsia"/>
          <w:sz w:val="24"/>
          <w:szCs w:val="24"/>
          <w:highlight w:val="none"/>
        </w:rPr>
        <w:t xml:space="preserve">1、场地及房屋租赁期限为</w:t>
      </w:r>
      <w:r>
        <w:rPr>
          <w:rFonts w:hint="eastAsia"/>
          <w:sz w:val="24"/>
          <w:szCs w:val="24"/>
          <w:highlight w:val="none"/>
          <w:lang w:val="en-US" w:eastAsia="zh-CN"/>
        </w:rPr>
        <w:t xml:space="preserve">一年</w:t>
      </w:r>
      <w:r>
        <w:rPr>
          <w:rFonts w:hint="eastAsia"/>
          <w:sz w:val="24"/>
          <w:szCs w:val="24"/>
          <w:highlight w:val="none"/>
        </w:rPr>
        <w:t xml:space="preserve">。自</w:t>
      </w:r>
      <w:r>
        <w:rPr>
          <w:rFonts w:hint="eastAsia"/>
          <w:sz w:val="24"/>
          <w:szCs w:val="24"/>
          <w:highlight w:val="none"/>
          <w:u w:val="single"/>
          <w:lang w:val="en-US" w:eastAsia="zh-CN"/>
        </w:rPr>
        <w:t xml:space="preserve">   </w:t>
      </w:r>
      <w:r>
        <w:rPr>
          <w:rFonts w:hint="eastAsia"/>
          <w:sz w:val="24"/>
          <w:szCs w:val="24"/>
          <w:highlight w:val="none"/>
          <w:u w:val="none"/>
        </w:rPr>
        <w:t xml:space="preserve">年</w:t>
      </w:r>
      <w:r>
        <w:rPr>
          <w:rFonts w:hint="eastAsia"/>
          <w:sz w:val="24"/>
          <w:szCs w:val="24"/>
          <w:highlight w:val="none"/>
          <w:u w:val="single"/>
          <w:lang w:val="en-US" w:eastAsia="zh-CN"/>
        </w:rPr>
        <w:t xml:space="preserve">    </w:t>
      </w:r>
      <w:r>
        <w:rPr>
          <w:rFonts w:hint="eastAsia"/>
          <w:sz w:val="24"/>
          <w:szCs w:val="24"/>
          <w:highlight w:val="none"/>
          <w:u w:val="none"/>
        </w:rPr>
        <w:t xml:space="preserve">月</w:t>
      </w:r>
      <w:r>
        <w:rPr>
          <w:rFonts w:hint="eastAsia"/>
          <w:sz w:val="24"/>
          <w:szCs w:val="24"/>
          <w:highlight w:val="none"/>
          <w:u w:val="single"/>
          <w:lang w:val="en-US" w:eastAsia="zh-CN"/>
        </w:rPr>
        <w:t xml:space="preserve">   </w:t>
      </w:r>
      <w:r>
        <w:rPr>
          <w:rFonts w:hint="eastAsia"/>
          <w:sz w:val="24"/>
          <w:szCs w:val="24"/>
          <w:highlight w:val="none"/>
          <w:u w:val="none"/>
        </w:rPr>
        <w:t xml:space="preserve">日</w:t>
      </w:r>
      <w:r>
        <w:rPr>
          <w:rFonts w:hint="eastAsia"/>
          <w:sz w:val="24"/>
          <w:szCs w:val="24"/>
          <w:highlight w:val="none"/>
        </w:rPr>
        <w:t xml:space="preserve">起至</w:t>
      </w:r>
      <w:r>
        <w:rPr>
          <w:rFonts w:hint="eastAsia"/>
          <w:sz w:val="24"/>
          <w:szCs w:val="24"/>
          <w:highlight w:val="none"/>
          <w:u w:val="single"/>
          <w:lang w:val="en-US" w:eastAsia="zh-CN"/>
        </w:rPr>
        <w:t xml:space="preserve">   </w:t>
      </w:r>
      <w:r>
        <w:rPr>
          <w:rFonts w:hint="eastAsia"/>
          <w:sz w:val="24"/>
          <w:szCs w:val="24"/>
          <w:highlight w:val="none"/>
          <w:u w:val="none"/>
        </w:rPr>
        <w:t xml:space="preserve">年</w:t>
      </w:r>
      <w:r>
        <w:rPr>
          <w:rFonts w:hint="eastAsia"/>
          <w:sz w:val="24"/>
          <w:szCs w:val="24"/>
          <w:highlight w:val="none"/>
          <w:u w:val="single"/>
          <w:lang w:val="en-US" w:eastAsia="zh-CN"/>
        </w:rPr>
        <w:t xml:space="preserve">    </w:t>
      </w:r>
      <w:r>
        <w:rPr>
          <w:rFonts w:hint="eastAsia"/>
          <w:sz w:val="24"/>
          <w:szCs w:val="24"/>
          <w:highlight w:val="none"/>
          <w:u w:val="none"/>
        </w:rPr>
        <w:t xml:space="preserve">月</w:t>
      </w:r>
      <w:r>
        <w:rPr>
          <w:rFonts w:hint="eastAsia"/>
          <w:sz w:val="24"/>
          <w:szCs w:val="24"/>
          <w:highlight w:val="none"/>
          <w:u w:val="single"/>
          <w:lang w:val="en-US" w:eastAsia="zh-CN"/>
        </w:rPr>
        <w:t xml:space="preserve">   </w:t>
      </w:r>
      <w:r>
        <w:rPr>
          <w:rFonts w:hint="eastAsia"/>
          <w:sz w:val="24"/>
          <w:szCs w:val="24"/>
          <w:highlight w:val="none"/>
          <w:u w:val="none"/>
        </w:rPr>
        <w:t xml:space="preserve">日</w:t>
      </w:r>
      <w:r>
        <w:rPr>
          <w:rFonts w:hint="eastAsia"/>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2、场地及房屋年租赁金（含税）为</w:t>
      </w:r>
      <w:r>
        <w:rPr>
          <w:rFonts w:hint="eastAsia"/>
          <w:sz w:val="24"/>
          <w:szCs w:val="24"/>
          <w:highlight w:val="none"/>
          <w:lang w:val="en-US" w:eastAsia="zh-CN"/>
        </w:rPr>
        <w:t xml:space="preserve">_____万元（大写：_____）</w:t>
      </w:r>
      <w:r>
        <w:rPr>
          <w:rFonts w:hint="eastAsia"/>
          <w:sz w:val="24"/>
          <w:szCs w:val="24"/>
          <w:highlight w:val="none"/>
        </w:rPr>
        <w:t xml:space="preserve">，分</w:t>
      </w:r>
      <w:r>
        <w:rPr>
          <w:rFonts w:hint="eastAsia"/>
          <w:sz w:val="24"/>
          <w:szCs w:val="24"/>
          <w:highlight w:val="none"/>
          <w:lang w:val="en-US" w:eastAsia="zh-CN"/>
        </w:rPr>
        <w:t xml:space="preserve">四</w:t>
      </w:r>
      <w:r>
        <w:rPr>
          <w:rFonts w:hint="eastAsia"/>
          <w:sz w:val="24"/>
          <w:szCs w:val="24"/>
          <w:highlight w:val="none"/>
        </w:rPr>
        <w:t xml:space="preserve">次平均支付，</w:t>
      </w:r>
      <w:r>
        <w:rPr>
          <w:rFonts w:hint="eastAsia"/>
          <w:sz w:val="24"/>
          <w:szCs w:val="24"/>
          <w:highlight w:val="none"/>
          <w:lang w:val="en-US" w:eastAsia="zh-CN"/>
        </w:rPr>
        <w:t xml:space="preserve">每季度支付一次。</w:t>
      </w:r>
      <w:r/>
    </w:p>
    <w:p>
      <w:pPr>
        <w:spacing w:line="360" w:lineRule="auto"/>
        <w:rPr>
          <w:b/>
          <w:sz w:val="24"/>
          <w:szCs w:val="24"/>
          <w:highlight w:val="none"/>
        </w:rPr>
      </w:pPr>
      <w:r>
        <w:rPr>
          <w:rFonts w:hint="eastAsia"/>
          <w:b/>
          <w:sz w:val="24"/>
          <w:szCs w:val="24"/>
          <w:highlight w:val="none"/>
        </w:rPr>
        <w:t xml:space="preserve">四、付款方式及租赁发票递交</w:t>
      </w:r>
      <w:r/>
    </w:p>
    <w:p>
      <w:pPr>
        <w:ind w:firstLine="480"/>
        <w:spacing w:line="360" w:lineRule="auto"/>
        <w:rPr>
          <w:sz w:val="24"/>
          <w:szCs w:val="24"/>
          <w:highlight w:val="none"/>
        </w:rPr>
      </w:pPr>
      <w:r>
        <w:rPr>
          <w:rFonts w:hint="eastAsia"/>
          <w:sz w:val="24"/>
          <w:szCs w:val="24"/>
          <w:highlight w:val="none"/>
        </w:rPr>
        <w:t xml:space="preserve">甲方收款后10天内开发票予乙方。</w:t>
      </w:r>
      <w:r/>
    </w:p>
    <w:p>
      <w:pPr>
        <w:spacing w:line="360" w:lineRule="auto"/>
        <w:rPr>
          <w:b/>
          <w:sz w:val="24"/>
          <w:szCs w:val="24"/>
          <w:highlight w:val="none"/>
        </w:rPr>
      </w:pPr>
      <w:r>
        <w:rPr>
          <w:rFonts w:hint="eastAsia"/>
          <w:b/>
          <w:sz w:val="24"/>
          <w:szCs w:val="24"/>
          <w:highlight w:val="none"/>
        </w:rPr>
        <w:t xml:space="preserve">五、场地及房屋改造装修</w:t>
      </w:r>
      <w:r/>
    </w:p>
    <w:p>
      <w:pPr>
        <w:ind w:firstLine="480"/>
        <w:spacing w:line="360" w:lineRule="auto"/>
        <w:rPr>
          <w:sz w:val="24"/>
          <w:szCs w:val="24"/>
          <w:highlight w:val="none"/>
        </w:rPr>
      </w:pPr>
      <w:r>
        <w:rPr>
          <w:rFonts w:hint="eastAsia"/>
          <w:sz w:val="24"/>
          <w:szCs w:val="24"/>
          <w:highlight w:val="none"/>
        </w:rPr>
        <w:t xml:space="preserve">1、甲方负责对租赁范围内建筑物等进行出新改造，具体标准及进度要求见附件。</w:t>
      </w:r>
      <w:r/>
    </w:p>
    <w:p>
      <w:pPr>
        <w:ind w:firstLine="480"/>
        <w:spacing w:line="360" w:lineRule="auto"/>
        <w:rPr>
          <w:sz w:val="24"/>
          <w:szCs w:val="24"/>
          <w:highlight w:val="none"/>
        </w:rPr>
      </w:pPr>
      <w:r>
        <w:rPr>
          <w:rFonts w:hint="eastAsia"/>
          <w:sz w:val="24"/>
          <w:szCs w:val="24"/>
          <w:highlight w:val="none"/>
        </w:rPr>
        <w:t xml:space="preserve">2、在甲方完成出新改造后，若乙方仍需对相关建筑进行改造装修的，应在改造装修前将方案报甲方备案，乙方对改造装修安全及相关手续合法合规性负责，如需办理相关手续，甲方积极配合。</w:t>
      </w:r>
      <w:r/>
    </w:p>
    <w:p>
      <w:pPr>
        <w:ind w:firstLine="480"/>
        <w:spacing w:line="360" w:lineRule="auto"/>
        <w:rPr>
          <w:sz w:val="24"/>
          <w:szCs w:val="24"/>
          <w:highlight w:val="none"/>
        </w:rPr>
      </w:pPr>
      <w:r>
        <w:rPr>
          <w:rFonts w:hint="eastAsia"/>
          <w:sz w:val="24"/>
          <w:szCs w:val="24"/>
          <w:highlight w:val="none"/>
        </w:rPr>
        <w:t xml:space="preserve">3、甲方在加固完成后负责对建筑物清空整理，拆除租赁范围内无用设施设备，确保建筑物门窗、地面和内部建筑等配套设施完备可用。租赁场地及房屋状况以交接时实际状况为准。</w:t>
      </w:r>
      <w:r/>
    </w:p>
    <w:p>
      <w:pPr>
        <w:ind w:firstLine="480"/>
        <w:spacing w:line="360" w:lineRule="auto"/>
        <w:rPr>
          <w:sz w:val="24"/>
          <w:szCs w:val="24"/>
          <w:highlight w:val="none"/>
        </w:rPr>
      </w:pPr>
      <w:r>
        <w:rPr>
          <w:rFonts w:hint="eastAsia"/>
          <w:sz w:val="24"/>
          <w:szCs w:val="24"/>
          <w:highlight w:val="none"/>
        </w:rPr>
        <w:t xml:space="preserve">4、甲方须确保水、电等配套设施符合乙方实际要求，不符合要求的由甲方负责改造升级，费用由甲方承担。</w:t>
      </w:r>
      <w:r/>
    </w:p>
    <w:p>
      <w:pPr>
        <w:spacing w:line="360" w:lineRule="auto"/>
        <w:rPr>
          <w:b/>
          <w:sz w:val="24"/>
          <w:szCs w:val="24"/>
          <w:highlight w:val="none"/>
        </w:rPr>
      </w:pPr>
      <w:r>
        <w:rPr>
          <w:rFonts w:hint="eastAsia"/>
          <w:b/>
          <w:sz w:val="24"/>
          <w:szCs w:val="24"/>
          <w:highlight w:val="none"/>
        </w:rPr>
        <w:t xml:space="preserve">六、维修养护责任</w:t>
      </w:r>
      <w:r/>
    </w:p>
    <w:p>
      <w:pPr>
        <w:ind w:firstLine="480"/>
        <w:spacing w:line="360" w:lineRule="auto"/>
        <w:rPr>
          <w:sz w:val="24"/>
          <w:szCs w:val="24"/>
          <w:highlight w:val="none"/>
        </w:rPr>
      </w:pPr>
      <w:r>
        <w:rPr>
          <w:rFonts w:hint="eastAsia"/>
          <w:sz w:val="24"/>
          <w:szCs w:val="24"/>
          <w:highlight w:val="none"/>
        </w:rPr>
        <w:t xml:space="preserve">1、在乙方使用期间，如因物业相邻第三方造成物业损坏及损失的，由乙方负责向第三方追偿，甲方给予配合。如因第三方的原因造成甲方损失，乙方不能追偿到位的由乙方赔偿甲方损失。</w:t>
      </w:r>
      <w:r/>
    </w:p>
    <w:p>
      <w:pPr>
        <w:ind w:firstLine="480"/>
        <w:spacing w:line="360" w:lineRule="auto"/>
        <w:rPr>
          <w:sz w:val="24"/>
          <w:szCs w:val="24"/>
          <w:highlight w:val="none"/>
        </w:rPr>
      </w:pPr>
      <w:r>
        <w:rPr>
          <w:rFonts w:hint="eastAsia"/>
          <w:sz w:val="24"/>
          <w:szCs w:val="24"/>
          <w:highlight w:val="none"/>
        </w:rPr>
        <w:t xml:space="preserve">2、租赁期间，如因为乙方原因在该标的使用范围内造成第三方的损失，经相关部门界定需要乙方承担的，由乙方承担。</w:t>
      </w:r>
      <w:r/>
    </w:p>
    <w:p>
      <w:pPr>
        <w:spacing w:line="360" w:lineRule="auto"/>
        <w:rPr>
          <w:b/>
          <w:sz w:val="24"/>
          <w:szCs w:val="24"/>
          <w:highlight w:val="none"/>
        </w:rPr>
      </w:pPr>
      <w:r>
        <w:rPr>
          <w:rFonts w:hint="eastAsia"/>
          <w:b/>
          <w:sz w:val="24"/>
          <w:szCs w:val="24"/>
          <w:highlight w:val="none"/>
        </w:rPr>
        <w:t xml:space="preserve">七、租赁期间的有关费用</w:t>
      </w:r>
      <w:r/>
    </w:p>
    <w:p>
      <w:pPr>
        <w:ind w:firstLine="480"/>
        <w:spacing w:line="360" w:lineRule="auto"/>
        <w:rPr>
          <w:rFonts w:hint="eastAsia"/>
          <w:sz w:val="24"/>
          <w:szCs w:val="24"/>
          <w:highlight w:val="none"/>
        </w:rPr>
      </w:pPr>
      <w:r>
        <w:rPr>
          <w:rFonts w:hint="eastAsia"/>
          <w:sz w:val="24"/>
          <w:szCs w:val="24"/>
          <w:highlight w:val="none"/>
        </w:rPr>
        <w:t xml:space="preserve">1、场地及房屋租赁期间的水费、电费，物业管理费由乙方自行缴纳。</w:t>
      </w:r>
      <w:r/>
    </w:p>
    <w:p>
      <w:pPr>
        <w:ind w:firstLine="480"/>
        <w:spacing w:line="360" w:lineRule="auto"/>
        <w:rPr>
          <w:sz w:val="24"/>
          <w:szCs w:val="24"/>
          <w:highlight w:val="none"/>
        </w:rPr>
      </w:pPr>
      <w:r>
        <w:rPr>
          <w:rFonts w:hint="eastAsia"/>
          <w:sz w:val="24"/>
          <w:szCs w:val="24"/>
          <w:highlight w:val="none"/>
        </w:rPr>
        <w:t xml:space="preserve">2、乙方逾期支付上述费用所产生的滞纳金及因水、电、物业管理等费用不按时交纳导致房屋不能正常使用，且由此产生的相关费用由乙方承担，如造成甲方损失的也由乙方承担。</w:t>
      </w:r>
      <w:r/>
    </w:p>
    <w:p>
      <w:pPr>
        <w:spacing w:line="360" w:lineRule="auto"/>
        <w:rPr>
          <w:b/>
          <w:sz w:val="24"/>
          <w:szCs w:val="24"/>
          <w:highlight w:val="none"/>
        </w:rPr>
      </w:pPr>
      <w:r>
        <w:rPr>
          <w:rFonts w:hint="eastAsia"/>
          <w:b/>
          <w:sz w:val="24"/>
          <w:szCs w:val="24"/>
          <w:highlight w:val="none"/>
        </w:rPr>
        <w:t xml:space="preserve">八、租赁期满</w:t>
      </w:r>
      <w:r/>
    </w:p>
    <w:p>
      <w:pPr>
        <w:ind w:firstLine="480"/>
        <w:spacing w:line="360" w:lineRule="auto"/>
        <w:rPr>
          <w:sz w:val="24"/>
          <w:szCs w:val="24"/>
          <w:highlight w:val="none"/>
        </w:rPr>
      </w:pPr>
      <w:r>
        <w:rPr>
          <w:rFonts w:hint="eastAsia"/>
          <w:sz w:val="24"/>
          <w:szCs w:val="24"/>
          <w:highlight w:val="none"/>
        </w:rPr>
        <w:t xml:space="preserve">1、租赁期满时本合同终止。届时乙方须将所租场地及房屋归还甲方，并保证场地及房屋结构及设施完好，如造成损坏部分，由乙方负责修复或作价赔偿。</w:t>
      </w:r>
      <w:r/>
    </w:p>
    <w:p>
      <w:pPr>
        <w:ind w:firstLine="480"/>
        <w:spacing w:line="360" w:lineRule="auto"/>
        <w:rPr>
          <w:sz w:val="24"/>
          <w:szCs w:val="24"/>
          <w:highlight w:val="none"/>
        </w:rPr>
      </w:pPr>
      <w:r>
        <w:rPr>
          <w:rFonts w:hint="eastAsia"/>
          <w:sz w:val="24"/>
          <w:szCs w:val="24"/>
          <w:highlight w:val="none"/>
        </w:rPr>
        <w:t xml:space="preserve">2、租赁期满时乙方在不破坏原房屋建筑结构的情况下，乙方可自行拆除装修物和固定设施。乙方的设备、活动装修物等由乙方自行拆除并应尽量保持未拆除部分不被损坏。未被拆除部分甲方不需补偿。</w:t>
      </w:r>
      <w:r/>
    </w:p>
    <w:p>
      <w:pPr>
        <w:ind w:firstLine="480"/>
        <w:spacing w:line="360" w:lineRule="auto"/>
        <w:rPr>
          <w:sz w:val="24"/>
          <w:szCs w:val="24"/>
          <w:highlight w:val="none"/>
        </w:rPr>
      </w:pPr>
      <w:r>
        <w:rPr>
          <w:rFonts w:hint="eastAsia"/>
          <w:sz w:val="24"/>
          <w:szCs w:val="24"/>
          <w:highlight w:val="none"/>
        </w:rPr>
        <w:t xml:space="preserve">3、乙方如需继续租赁该场地及房屋，应在合同到期前6个月书面向甲方提出申请，甲方应在收到乙方申请后1个月内书面答复乙方。</w:t>
      </w:r>
      <w:r/>
    </w:p>
    <w:p>
      <w:pPr>
        <w:ind w:firstLine="480"/>
        <w:spacing w:line="360" w:lineRule="auto"/>
        <w:rPr>
          <w:sz w:val="24"/>
          <w:szCs w:val="24"/>
          <w:highlight w:val="none"/>
        </w:rPr>
      </w:pPr>
      <w:r>
        <w:rPr>
          <w:rFonts w:hint="eastAsia"/>
          <w:sz w:val="24"/>
          <w:szCs w:val="24"/>
          <w:highlight w:val="none"/>
        </w:rPr>
        <w:t xml:space="preserve">4、在同等条件下，乙方有优先承租权。</w:t>
      </w:r>
      <w:r/>
    </w:p>
    <w:p>
      <w:pPr>
        <w:spacing w:line="360" w:lineRule="auto"/>
        <w:rPr>
          <w:b/>
          <w:sz w:val="24"/>
          <w:szCs w:val="24"/>
          <w:highlight w:val="none"/>
        </w:rPr>
      </w:pPr>
      <w:r>
        <w:rPr>
          <w:rFonts w:hint="eastAsia"/>
          <w:b/>
          <w:sz w:val="24"/>
          <w:szCs w:val="24"/>
          <w:highlight w:val="none"/>
        </w:rPr>
        <w:t xml:space="preserve">九、提前终止合同</w:t>
      </w:r>
      <w:r/>
    </w:p>
    <w:p>
      <w:pPr>
        <w:ind w:firstLine="480"/>
        <w:spacing w:line="360" w:lineRule="auto"/>
        <w:rPr>
          <w:sz w:val="24"/>
          <w:szCs w:val="24"/>
          <w:highlight w:val="none"/>
        </w:rPr>
      </w:pPr>
      <w:r>
        <w:rPr>
          <w:rFonts w:hint="eastAsia"/>
          <w:sz w:val="24"/>
          <w:szCs w:val="24"/>
          <w:highlight w:val="none"/>
        </w:rPr>
        <w:t xml:space="preserve">1、租赁期间如果甲方提出终止合同，甲方须提前6个月书面通知乙方，乙方应在15日内给予正式书面答复，得到乙方书面同意后甲方向乙方退还终止日后的剩余房屋租赁金，并承担其相应的违约责任，合同终止。</w:t>
      </w:r>
      <w:r/>
    </w:p>
    <w:p>
      <w:pPr>
        <w:ind w:firstLine="480"/>
        <w:spacing w:line="360" w:lineRule="auto"/>
        <w:rPr>
          <w:sz w:val="24"/>
          <w:szCs w:val="24"/>
          <w:highlight w:val="none"/>
        </w:rPr>
      </w:pPr>
      <w:r>
        <w:rPr>
          <w:rFonts w:hint="eastAsia"/>
          <w:sz w:val="24"/>
          <w:szCs w:val="24"/>
          <w:highlight w:val="none"/>
        </w:rPr>
        <w:t xml:space="preserve">2、租赁期间如果乙方提出终止合同，乙方须提前6个月书面通知甲方，甲方应在15日内给予正式书面答复，得到甲方同意后，场地及房屋改造装修不予拆除和补偿（乙方设备、活动装修物可带走），乙方承担违约责任。</w:t>
      </w:r>
      <w:r/>
    </w:p>
    <w:p>
      <w:pPr>
        <w:ind w:firstLine="480"/>
        <w:spacing w:line="360" w:lineRule="auto"/>
        <w:rPr>
          <w:sz w:val="24"/>
          <w:szCs w:val="24"/>
          <w:highlight w:val="none"/>
        </w:rPr>
      </w:pPr>
      <w:r>
        <w:rPr>
          <w:rFonts w:hint="eastAsia"/>
          <w:sz w:val="24"/>
          <w:szCs w:val="24"/>
          <w:highlight w:val="none"/>
        </w:rPr>
        <w:t xml:space="preserve">3、无论甲乙任何一方提出终止合同，都必须在达成一致后签定终止合同书，否则合同仍有效。</w:t>
      </w:r>
      <w:r/>
    </w:p>
    <w:p>
      <w:pPr>
        <w:ind w:firstLine="480"/>
        <w:spacing w:line="360" w:lineRule="auto"/>
        <w:rPr>
          <w:sz w:val="24"/>
          <w:szCs w:val="24"/>
          <w:highlight w:val="none"/>
        </w:rPr>
      </w:pPr>
      <w:r>
        <w:rPr>
          <w:rFonts w:hint="eastAsia"/>
          <w:sz w:val="24"/>
          <w:szCs w:val="24"/>
          <w:highlight w:val="none"/>
        </w:rPr>
        <w:t xml:space="preserve">4、如遇到政府拆迁或不可抗力因素造成合同无法继续履行，则双方互不承担责任。如政府拆迁，乙方必须无条件在政府规定的期限内搬离。拆迁补偿中土地、房屋、绿化等一切物业补偿归甲方所有，乙方经营损失补偿归乙方所有。</w:t>
      </w:r>
      <w:r/>
    </w:p>
    <w:p>
      <w:pPr>
        <w:spacing w:line="360" w:lineRule="auto"/>
        <w:rPr>
          <w:b/>
          <w:sz w:val="24"/>
          <w:szCs w:val="24"/>
          <w:highlight w:val="none"/>
        </w:rPr>
      </w:pPr>
      <w:r>
        <w:rPr>
          <w:rFonts w:hint="eastAsia"/>
          <w:b/>
          <w:sz w:val="24"/>
          <w:szCs w:val="24"/>
          <w:highlight w:val="none"/>
        </w:rPr>
        <w:t xml:space="preserve">十、违约责任</w:t>
      </w:r>
      <w:r/>
    </w:p>
    <w:p>
      <w:pPr>
        <w:ind w:firstLine="480"/>
        <w:spacing w:line="360" w:lineRule="auto"/>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甲方保证对该场地享有独立处分权或具有向乙方出租的合法、有效的权源；保证该场地不存在已被查封、已向第三方出租或其他权利瑕疵并影响乙方正常、合理使用的情形；保证该场地在租赁期限内不被他人合法追索；保证该场地在交付时不存在危及乙方及第三方人身及财产安全的质量缺陷、安全隐患。 </w:t>
      </w:r>
      <w:r/>
    </w:p>
    <w:p>
      <w:pPr>
        <w:ind w:firstLine="480"/>
        <w:spacing w:line="360" w:lineRule="auto"/>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甲方应主动向乙方披露与乙方正常、安全、合理使用场地有关的重大事项，以及在乙方提出有关疑问时负责及时解答，但与乙方正常、安全、合理使用无关或涉及个人隐私、商业秘密、国家安全的疑问除外。</w:t>
      </w:r>
      <w:r/>
    </w:p>
    <w:p>
      <w:pPr>
        <w:ind w:firstLine="480"/>
        <w:spacing w:line="36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甲方应按时限交付场地和建筑物等，甲方每逾期一日乙方有权按年租金的1%向甲方加收违约金。</w:t>
      </w:r>
      <w:r/>
    </w:p>
    <w:p>
      <w:pPr>
        <w:ind w:firstLine="480"/>
        <w:spacing w:line="360" w:lineRule="auto"/>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租赁期间双方必须遵守本合同，乙方逾期未付清场地房屋租金，超过一个月后逾期一日甲方有权按所欠费用的2%向乙方加收滞纳金，超过一个月未付清房租和水电、物业费，甲方停止水电供应。同时甲方有权解除租约、收回场地及房屋，乙方须在30日内搬出所租场地及房屋，装修不予拆除和补偿。</w:t>
      </w:r>
      <w:r/>
    </w:p>
    <w:p>
      <w:pPr>
        <w:ind w:firstLine="480"/>
        <w:spacing w:line="360" w:lineRule="auto"/>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甲方违约，致使该房屋租赁合同无法继续履行，应赔偿年租金的30%作为违约金，同时承担经营损失补偿和装修补偿。</w:t>
      </w:r>
      <w:r/>
    </w:p>
    <w:p>
      <w:pPr>
        <w:ind w:firstLine="480"/>
        <w:spacing w:line="360" w:lineRule="auto"/>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乙方违约，致使该房屋租赁合同无法继续履行，应赔偿年租金的30%作为违约金。</w:t>
      </w:r>
      <w:r/>
    </w:p>
    <w:p>
      <w:pPr>
        <w:spacing w:line="360" w:lineRule="auto"/>
        <w:rPr>
          <w:b/>
          <w:sz w:val="24"/>
          <w:szCs w:val="24"/>
          <w:highlight w:val="none"/>
        </w:rPr>
      </w:pPr>
      <w:r>
        <w:rPr>
          <w:rFonts w:hint="eastAsia"/>
          <w:b/>
          <w:sz w:val="24"/>
          <w:szCs w:val="24"/>
          <w:highlight w:val="none"/>
        </w:rPr>
        <w:t xml:space="preserve">十一、在租赁期间，甲方在确保乙方继续承租此场地及房屋前提下可出售此房产，乙方不具备优先购买权。</w:t>
      </w:r>
      <w:r/>
    </w:p>
    <w:p>
      <w:pPr>
        <w:spacing w:line="360" w:lineRule="auto"/>
        <w:rPr>
          <w:b/>
          <w:sz w:val="24"/>
          <w:szCs w:val="24"/>
          <w:highlight w:val="none"/>
        </w:rPr>
      </w:pPr>
      <w:r>
        <w:rPr>
          <w:rFonts w:hint="eastAsia"/>
          <w:b/>
          <w:sz w:val="24"/>
          <w:szCs w:val="24"/>
          <w:highlight w:val="none"/>
        </w:rPr>
        <w:t xml:space="preserve">十二、本合同在履行过程中发生的争议，双方通过协商方式解决；协商不成提交南京仲裁委员会仲裁解决。</w:t>
      </w:r>
      <w:r/>
    </w:p>
    <w:p>
      <w:pPr>
        <w:spacing w:line="360" w:lineRule="auto"/>
        <w:rPr>
          <w:b/>
          <w:sz w:val="24"/>
          <w:szCs w:val="24"/>
          <w:highlight w:val="none"/>
        </w:rPr>
      </w:pPr>
      <w:r>
        <w:rPr>
          <w:rFonts w:hint="eastAsia"/>
          <w:b/>
          <w:sz w:val="24"/>
          <w:szCs w:val="24"/>
          <w:highlight w:val="none"/>
        </w:rPr>
        <w:t xml:space="preserve">十三、本合同未尽事宜由甲乙双方另行商定并签定补充协议。补充协议为本合同的组成部分，与本合同具有同等效应。</w:t>
      </w:r>
      <w:r/>
    </w:p>
    <w:p>
      <w:pPr>
        <w:spacing w:line="360" w:lineRule="auto"/>
        <w:rPr>
          <w:b/>
          <w:sz w:val="24"/>
          <w:szCs w:val="24"/>
          <w:highlight w:val="none"/>
        </w:rPr>
      </w:pPr>
      <w:r>
        <w:rPr>
          <w:rFonts w:hint="eastAsia"/>
          <w:b/>
          <w:sz w:val="24"/>
          <w:szCs w:val="24"/>
          <w:highlight w:val="none"/>
        </w:rPr>
        <w:t xml:space="preserve">十四、在乙方承租期内，乙方同意甲方在校区大门处增挂甲方学校标识，挂放位置由乙方确认。其他合作事项另议。</w:t>
      </w:r>
      <w:r/>
    </w:p>
    <w:p>
      <w:pPr>
        <w:spacing w:line="360" w:lineRule="auto"/>
        <w:rPr>
          <w:rFonts w:hint="eastAsia"/>
          <w:b/>
          <w:sz w:val="24"/>
          <w:szCs w:val="24"/>
          <w:highlight w:val="none"/>
        </w:rPr>
      </w:pPr>
      <w:r>
        <w:rPr>
          <w:rFonts w:hint="eastAsia"/>
          <w:b/>
          <w:sz w:val="24"/>
          <w:szCs w:val="24"/>
          <w:highlight w:val="none"/>
        </w:rPr>
        <w:t xml:space="preserve">十五、本合同一式</w:t>
      </w:r>
      <w:r>
        <w:rPr>
          <w:rFonts w:hint="eastAsia"/>
          <w:b/>
          <w:sz w:val="24"/>
          <w:szCs w:val="24"/>
          <w:highlight w:val="none"/>
          <w:lang w:val="en-US" w:eastAsia="zh-CN"/>
        </w:rPr>
        <w:t xml:space="preserve">肆</w:t>
      </w:r>
      <w:r>
        <w:rPr>
          <w:rFonts w:hint="eastAsia"/>
          <w:b/>
          <w:sz w:val="24"/>
          <w:szCs w:val="24"/>
          <w:highlight w:val="none"/>
        </w:rPr>
        <w:t xml:space="preserve">份。甲乙双方各执</w:t>
      </w:r>
      <w:r>
        <w:rPr>
          <w:rFonts w:hint="eastAsia"/>
          <w:b/>
          <w:sz w:val="24"/>
          <w:szCs w:val="24"/>
          <w:highlight w:val="none"/>
          <w:lang w:val="en-US" w:eastAsia="zh-CN"/>
        </w:rPr>
        <w:t xml:space="preserve">贰</w:t>
      </w:r>
      <w:r>
        <w:rPr>
          <w:rFonts w:hint="eastAsia"/>
          <w:b/>
          <w:sz w:val="24"/>
          <w:szCs w:val="24"/>
          <w:highlight w:val="none"/>
        </w:rPr>
        <w:t xml:space="preserve">份。</w:t>
      </w:r>
      <w:r/>
    </w:p>
    <w:p>
      <w:pPr>
        <w:pStyle w:val="710"/>
        <w:rPr>
          <w:rFonts w:hint="eastAsia"/>
          <w:b/>
          <w:sz w:val="24"/>
          <w:szCs w:val="24"/>
          <w:highlight w:val="none"/>
        </w:rPr>
      </w:pPr>
      <w:r>
        <w:rPr>
          <w:rFonts w:hint="eastAsia"/>
          <w:b/>
          <w:sz w:val="24"/>
          <w:szCs w:val="24"/>
          <w:highlight w:val="none"/>
        </w:rPr>
      </w:r>
      <w:r/>
    </w:p>
    <w:p>
      <w:r/>
      <w:r/>
    </w:p>
    <w:p>
      <w:pPr>
        <w:spacing w:line="360" w:lineRule="auto"/>
        <w:rPr>
          <w:sz w:val="24"/>
          <w:szCs w:val="24"/>
          <w:highlight w:val="none"/>
        </w:rPr>
      </w:pPr>
      <w:r>
        <w:rPr>
          <w:rFonts w:hint="eastAsia"/>
          <w:sz w:val="24"/>
          <w:szCs w:val="24"/>
          <w:highlight w:val="none"/>
        </w:rPr>
        <w:t xml:space="preserve">甲 方：                          乙 方：</w:t>
      </w:r>
      <w:r/>
    </w:p>
    <w:p>
      <w:pPr>
        <w:spacing w:line="360" w:lineRule="auto"/>
        <w:rPr>
          <w:sz w:val="28"/>
          <w:szCs w:val="28"/>
          <w:highlight w:val="none"/>
        </w:rPr>
      </w:pPr>
      <w:r>
        <w:rPr>
          <w:rFonts w:hint="eastAsia"/>
          <w:sz w:val="24"/>
          <w:szCs w:val="24"/>
          <w:highlight w:val="none"/>
        </w:rPr>
        <w:t xml:space="preserve">日 期：                          日 期：</w:t>
      </w:r>
      <w:r/>
    </w:p>
    <w:p>
      <w:pPr>
        <w:rPr>
          <w:sz w:val="28"/>
          <w:szCs w:val="28"/>
          <w:highlight w:val="none"/>
        </w:rPr>
      </w:pPr>
      <w:r>
        <w:rPr>
          <w:sz w:val="28"/>
          <w:szCs w:val="28"/>
          <w:highlight w:val="none"/>
        </w:rPr>
      </w:r>
      <w:bookmarkEnd w:id="158"/>
      <w:r/>
    </w:p>
    <w:p>
      <w:pPr>
        <w:rPr>
          <w:rFonts w:hint="eastAsia" w:ascii="黑体" w:eastAsia="黑体"/>
          <w:bCs/>
          <w:sz w:val="44"/>
          <w:highlight w:val="none"/>
        </w:rPr>
      </w:pPr>
      <w:r>
        <w:rPr>
          <w:rFonts w:hint="eastAsia" w:ascii="黑体" w:eastAsia="黑体"/>
          <w:bCs/>
          <w:sz w:val="44"/>
          <w:highlight w:val="none"/>
        </w:rPr>
        <w:br w:type="page" w:clear="all"/>
      </w:r>
      <w:bookmarkEnd w:id="153"/>
      <w:r/>
    </w:p>
    <w:p>
      <w:pPr>
        <w:pStyle w:val="675"/>
        <w:jc w:val="center"/>
        <w:rPr>
          <w:rFonts w:hint="eastAsia" w:ascii="黑体" w:hAnsi="黑体" w:eastAsia="黑体" w:cs="黑体"/>
          <w:sz w:val="44"/>
          <w:szCs w:val="44"/>
          <w:lang w:val="en-US" w:eastAsia="zh-CN"/>
        </w:rPr>
      </w:pPr>
      <w:r/>
      <w:bookmarkStart w:id="159" w:name="_Toc10268"/>
      <w:r>
        <w:rPr>
          <w:rFonts w:hint="eastAsia" w:ascii="黑体" w:hAnsi="黑体" w:eastAsia="黑体" w:cs="黑体"/>
          <w:sz w:val="44"/>
          <w:szCs w:val="44"/>
          <w:lang w:val="en-US" w:eastAsia="zh-CN"/>
        </w:rPr>
        <w:t xml:space="preserve">第四章 项目需求</w:t>
      </w:r>
      <w:bookmarkEnd w:id="154"/>
      <w:r/>
      <w:bookmarkEnd w:id="155"/>
      <w:r/>
      <w:bookmarkEnd w:id="156"/>
      <w:r/>
      <w:bookmarkEnd w:id="159"/>
      <w:r/>
      <w:bookmarkStart w:id="160" w:name="_Toc26554093"/>
      <w:r/>
      <w:bookmarkStart w:id="161" w:name="_Toc49090575"/>
      <w:r/>
      <w:bookmarkStart w:id="162" w:name="_Toc120614281"/>
      <w:r/>
      <w:r/>
    </w:p>
    <w:p>
      <w:pPr>
        <w:numPr>
          <w:ilvl w:val="0"/>
          <w:numId w:val="0"/>
        </w:numPr>
        <w:rPr>
          <w:rFonts w:hint="eastAsia"/>
        </w:rPr>
      </w:pPr>
      <w:r>
        <w:rPr>
          <w:rFonts w:hint="eastAsia"/>
        </w:rPr>
      </w:r>
      <w:r/>
    </w:p>
    <w:p>
      <w:pPr>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江苏省建筑施工特种作业人员考核基地（南京市城建职业培训中心）是南京市主城区唯一一家建筑施工特种作业人员考点，为更好地服务企业，助力建筑施工行业发展，确保考核工作的顺利开展，保证考核过程的标准化、规范化和安全性，现急需租赁符合考核标准的专业场地。</w:t>
      </w:r>
      <w:r/>
    </w:p>
    <w:p>
      <w:pPr>
        <w:ind w:firstLine="480"/>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尧化门特种作业人员考核基地具备完善的场地设施、专业的考核设备以及成熟的管理运营经验，能够满足建筑施工特种作业人员考核中理论知识考试和实际操作考核等多方面的要求。通过租赁该基地，能够有效整合资源，提高考核效率，为我市培养和输送更多合格的建筑施工特种作业人员，进一步保障建筑施工行业的安全生产。</w:t>
      </w:r>
      <w:r/>
    </w:p>
    <w:p>
      <w:pPr>
        <w:pStyle w:val="863"/>
        <w:spacing w:line="360" w:lineRule="auto"/>
        <w:rPr>
          <w:rFonts w:hint="eastAsia" w:ascii="黑体" w:eastAsia="黑体"/>
          <w:bCs/>
          <w:sz w:val="44"/>
        </w:rPr>
      </w:pPr>
      <w:r>
        <w:rPr>
          <w:rFonts w:hint="eastAsia" w:ascii="黑体" w:eastAsia="黑体"/>
          <w:bCs/>
          <w:sz w:val="44"/>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rFonts w:hint="eastAsia"/>
        </w:rPr>
      </w:pPr>
      <w:r>
        <w:rPr>
          <w:rFonts w:hint="eastAsia"/>
        </w:rPr>
      </w:r>
      <w:r/>
    </w:p>
    <w:p>
      <w:pPr>
        <w:pStyle w:val="863"/>
        <w:spacing w:line="360" w:lineRule="auto"/>
        <w:rPr>
          <w:rFonts w:hint="eastAsia" w:ascii="黑体" w:eastAsia="黑体"/>
          <w:bCs/>
          <w:sz w:val="44"/>
        </w:rPr>
      </w:pPr>
      <w:r/>
      <w:bookmarkStart w:id="163" w:name="_Toc16151"/>
      <w:r>
        <w:rPr>
          <w:rFonts w:hint="eastAsia" w:ascii="黑体" w:eastAsia="黑体"/>
          <w:bCs/>
          <w:sz w:val="44"/>
        </w:rPr>
        <w:t xml:space="preserve">第五章 </w:t>
      </w:r>
      <w:bookmarkEnd w:id="160"/>
      <w:r/>
      <w:bookmarkEnd w:id="161"/>
      <w:r/>
      <w:bookmarkEnd w:id="162"/>
      <w:r>
        <w:rPr>
          <w:rFonts w:hint="eastAsia" w:ascii="黑体" w:eastAsia="黑体"/>
          <w:bCs/>
          <w:sz w:val="44"/>
        </w:rPr>
        <w:t xml:space="preserve">单一来源谈判响应文件格式</w:t>
      </w:r>
      <w:bookmarkEnd w:id="163"/>
      <w:r>
        <w:rPr>
          <w:rFonts w:hint="eastAsia" w:ascii="黑体" w:eastAsia="黑体"/>
          <w:bCs/>
          <w:sz w:val="44"/>
        </w:rPr>
        <w:t xml:space="preserve"> </w:t>
      </w:r>
      <w:r/>
    </w:p>
    <w:p>
      <w:pPr>
        <w:jc w:val="center"/>
        <w:spacing w:line="360" w:lineRule="auto"/>
        <w:rPr>
          <w:rFonts w:ascii="宋体" w:hAnsi="宋体"/>
          <w:b/>
          <w:bCs/>
          <w:sz w:val="32"/>
          <w:szCs w:val="32"/>
        </w:rPr>
      </w:pPr>
      <w:r/>
      <w:bookmarkStart w:id="164" w:name="_Hlt26955039"/>
      <w:r/>
      <w:bookmarkEnd w:id="164"/>
      <w:r/>
      <w:bookmarkStart w:id="165" w:name="_Hlt26671244"/>
      <w:r/>
      <w:bookmarkEnd w:id="165"/>
      <w:r/>
      <w:r/>
    </w:p>
    <w:p>
      <w:pPr>
        <w:spacing w:line="360" w:lineRule="auto"/>
        <w:rPr>
          <w:rFonts w:eastAsia="黑体"/>
          <w:b/>
          <w:sz w:val="32"/>
          <w:szCs w:val="24"/>
        </w:rPr>
      </w:pPr>
      <w:r>
        <w:rPr>
          <w:rFonts w:hint="eastAsia" w:eastAsia="黑体"/>
          <w:b/>
          <w:sz w:val="32"/>
          <w:szCs w:val="24"/>
        </w:rPr>
        <w:t xml:space="preserve">一、响应文件格式</w:t>
      </w:r>
      <w:r/>
    </w:p>
    <w:p>
      <w:pPr>
        <w:spacing w:line="360" w:lineRule="auto"/>
        <w:rPr>
          <w:rFonts w:hint="eastAsia" w:ascii="宋体" w:hAnsi="Times New Roman" w:eastAsia="宋体" w:cs="Times New Roman"/>
          <w:sz w:val="24"/>
          <w:szCs w:val="24"/>
        </w:rPr>
      </w:pPr>
      <w:r>
        <w:rPr>
          <w:rFonts w:hint="eastAsia" w:ascii="宋体" w:hAnsi="Times New Roman" w:eastAsia="宋体" w:cs="Times New Roman"/>
          <w:sz w:val="24"/>
          <w:szCs w:val="24"/>
        </w:rPr>
        <w:t xml:space="preserve">格式一：单一来源谈判响应函</w:t>
      </w:r>
      <w:r/>
    </w:p>
    <w:p>
      <w:pPr>
        <w:spacing w:line="360" w:lineRule="auto"/>
        <w:rPr>
          <w:rFonts w:hint="eastAsia" w:ascii="宋体" w:hAnsi="Times New Roman" w:eastAsia="宋体" w:cs="Times New Roman"/>
          <w:sz w:val="24"/>
          <w:szCs w:val="24"/>
          <w:lang w:eastAsia="zh-CN"/>
        </w:rPr>
      </w:pPr>
      <w:r>
        <w:rPr>
          <w:rFonts w:hint="eastAsia" w:ascii="宋体" w:hAnsi="Times New Roman" w:eastAsia="宋体" w:cs="Times New Roman"/>
          <w:sz w:val="24"/>
          <w:szCs w:val="24"/>
          <w:lang w:val="en-US" w:eastAsia="zh-CN"/>
        </w:rPr>
        <w:t xml:space="preserve">格式二：</w:t>
      </w:r>
      <w:r>
        <w:rPr>
          <w:rFonts w:hint="eastAsia" w:ascii="宋体" w:hAnsi="Times New Roman" w:eastAsia="宋体" w:cs="Times New Roman"/>
          <w:sz w:val="24"/>
          <w:szCs w:val="24"/>
          <w:lang w:eastAsia="zh-CN"/>
        </w:rPr>
        <w:t xml:space="preserve">法定代表人授权书</w:t>
      </w:r>
      <w:r/>
    </w:p>
    <w:p>
      <w:pPr>
        <w:spacing w:line="360" w:lineRule="auto"/>
        <w:rPr>
          <w:rFonts w:hint="eastAsia" w:ascii="宋体" w:hAnsi="Times New Roman" w:eastAsia="宋体" w:cs="Times New Roman"/>
          <w:sz w:val="24"/>
          <w:szCs w:val="24"/>
        </w:rPr>
      </w:pPr>
      <w:r>
        <w:rPr>
          <w:rFonts w:hint="eastAsia" w:ascii="宋体" w:hAnsi="Times New Roman" w:eastAsia="宋体" w:cs="Times New Roman"/>
          <w:sz w:val="24"/>
          <w:szCs w:val="24"/>
        </w:rPr>
        <w:t xml:space="preserve">格式</w:t>
      </w:r>
      <w:r>
        <w:rPr>
          <w:rFonts w:hint="eastAsia" w:ascii="宋体" w:hAnsi="Times New Roman" w:eastAsia="宋体" w:cs="Times New Roman"/>
          <w:sz w:val="24"/>
          <w:szCs w:val="24"/>
          <w:lang w:val="en-US" w:eastAsia="zh-CN"/>
        </w:rPr>
        <w:t xml:space="preserve">三</w:t>
      </w:r>
      <w:r>
        <w:rPr>
          <w:rFonts w:hint="eastAsia" w:ascii="宋体" w:hAnsi="Times New Roman" w:eastAsia="宋体" w:cs="Times New Roman"/>
          <w:sz w:val="24"/>
          <w:szCs w:val="24"/>
        </w:rPr>
        <w:t xml:space="preserve">：报价一览表</w:t>
      </w:r>
      <w:r/>
    </w:p>
    <w:p>
      <w:pPr>
        <w:spacing w:line="360" w:lineRule="auto"/>
        <w:rPr>
          <w:rFonts w:hint="eastAsia" w:ascii="宋体" w:hAnsi="Times New Roman" w:eastAsia="宋体" w:cs="Times New Roman"/>
          <w:sz w:val="24"/>
          <w:szCs w:val="24"/>
        </w:rPr>
      </w:pPr>
      <w:r>
        <w:rPr>
          <w:rFonts w:hint="eastAsia" w:ascii="宋体" w:hAnsi="Times New Roman" w:eastAsia="宋体" w:cs="Times New Roman"/>
          <w:sz w:val="24"/>
          <w:szCs w:val="24"/>
        </w:rPr>
        <w:t xml:space="preserve">格式</w:t>
      </w:r>
      <w:r>
        <w:rPr>
          <w:rFonts w:hint="eastAsia" w:ascii="宋体" w:hAnsi="Times New Roman" w:eastAsia="宋体" w:cs="Times New Roman"/>
          <w:sz w:val="24"/>
          <w:szCs w:val="24"/>
          <w:lang w:val="en-US" w:eastAsia="zh-CN"/>
        </w:rPr>
        <w:t xml:space="preserve">四</w:t>
      </w:r>
      <w:r>
        <w:rPr>
          <w:rFonts w:hint="eastAsia" w:ascii="宋体" w:hAnsi="Times New Roman" w:eastAsia="宋体" w:cs="Times New Roman"/>
          <w:sz w:val="24"/>
          <w:szCs w:val="24"/>
        </w:rPr>
        <w:t xml:space="preserve">：分项报价表</w:t>
      </w:r>
      <w:r/>
    </w:p>
    <w:p>
      <w:pPr>
        <w:spacing w:line="360" w:lineRule="auto"/>
        <w:rPr>
          <w:rFonts w:hint="eastAsia" w:ascii="宋体" w:hAnsi="Times New Roman" w:eastAsia="宋体" w:cs="Times New Roman"/>
          <w:sz w:val="24"/>
          <w:szCs w:val="24"/>
        </w:rPr>
      </w:pPr>
      <w:r>
        <w:rPr>
          <w:rFonts w:hint="eastAsia" w:ascii="宋体" w:hAnsi="Times New Roman" w:eastAsia="宋体" w:cs="Times New Roman"/>
          <w:sz w:val="24"/>
          <w:szCs w:val="24"/>
        </w:rPr>
        <w:t xml:space="preserve">格式</w:t>
      </w:r>
      <w:r>
        <w:rPr>
          <w:rFonts w:hint="eastAsia" w:ascii="宋体" w:hAnsi="Times New Roman" w:eastAsia="宋体" w:cs="Times New Roman"/>
          <w:sz w:val="24"/>
          <w:szCs w:val="24"/>
          <w:lang w:val="en-US" w:eastAsia="zh-CN"/>
        </w:rPr>
        <w:t xml:space="preserve">五</w:t>
      </w:r>
      <w:r>
        <w:rPr>
          <w:rFonts w:hint="eastAsia" w:ascii="宋体" w:hAnsi="Times New Roman" w:eastAsia="宋体" w:cs="Times New Roman"/>
          <w:sz w:val="24"/>
          <w:szCs w:val="24"/>
        </w:rPr>
        <w:t xml:space="preserve">：其他声明函</w:t>
      </w:r>
      <w:r/>
    </w:p>
    <w:p>
      <w:pPr>
        <w:spacing w:line="360" w:lineRule="auto"/>
        <w:rPr>
          <w:rFonts w:ascii="宋体"/>
          <w:sz w:val="24"/>
          <w:szCs w:val="24"/>
        </w:rPr>
      </w:pPr>
      <w:r>
        <w:rPr>
          <w:rFonts w:hint="eastAsia" w:eastAsia="黑体"/>
          <w:b/>
          <w:sz w:val="32"/>
          <w:szCs w:val="24"/>
        </w:rPr>
        <w:t xml:space="preserve">二</w:t>
      </w:r>
      <w:r>
        <w:rPr>
          <w:rFonts w:eastAsia="黑体"/>
          <w:b/>
          <w:sz w:val="32"/>
          <w:szCs w:val="24"/>
        </w:rPr>
        <w:t xml:space="preserve">、资格证明文件</w:t>
      </w:r>
      <w:r>
        <w:rPr>
          <w:rFonts w:hint="eastAsia" w:eastAsia="黑体"/>
          <w:b/>
          <w:sz w:val="32"/>
          <w:szCs w:val="24"/>
        </w:rPr>
        <w:t xml:space="preserve">格式</w:t>
      </w:r>
      <w:r/>
    </w:p>
    <w:p>
      <w:pPr>
        <w:spacing w:line="360" w:lineRule="auto"/>
        <w:rPr>
          <w:rFonts w:ascii="宋体" w:hAnsi="宋体"/>
          <w:bCs/>
          <w:sz w:val="24"/>
        </w:rPr>
      </w:pPr>
      <w:r>
        <w:rPr>
          <w:rFonts w:ascii="宋体" w:hAnsi="宋体"/>
          <w:bCs/>
          <w:sz w:val="24"/>
        </w:rPr>
      </w:r>
      <w:r/>
    </w:p>
    <w:p>
      <w:pPr>
        <w:jc w:val="center"/>
        <w:spacing w:line="360" w:lineRule="auto"/>
        <w:rPr>
          <w:rFonts w:ascii="宋体"/>
        </w:rPr>
      </w:pPr>
      <w:r>
        <w:rPr>
          <w:rFonts w:ascii="宋体"/>
        </w:rPr>
        <w:t xml:space="preserve"> </w:t>
      </w:r>
      <w:r/>
    </w:p>
    <w:p>
      <w:pPr>
        <w:jc w:val="left"/>
        <w:keepLines/>
        <w:keepNext/>
        <w:pageBreakBefore w:val="0"/>
        <w:spacing w:line="360" w:lineRule="auto"/>
        <w:widowControl w:val="off"/>
        <w:rPr>
          <w:rFonts w:ascii="宋体"/>
          <w:sz w:val="24"/>
          <w:szCs w:val="24"/>
        </w:rPr>
        <w:outlineLvl w:val="1"/>
      </w:pPr>
      <w:r>
        <w:rPr>
          <w:rFonts w:ascii="宋体"/>
        </w:rPr>
        <w:br w:type="page" w:clear="all"/>
      </w:r>
      <w:r>
        <w:rPr>
          <w:rFonts w:hint="eastAsia" w:ascii="宋体"/>
          <w:sz w:val="24"/>
          <w:szCs w:val="24"/>
        </w:rPr>
        <w:t xml:space="preserve">格式一 </w:t>
      </w:r>
      <w:r>
        <w:rPr>
          <w:rFonts w:ascii="宋体"/>
          <w:sz w:val="24"/>
          <w:szCs w:val="24"/>
        </w:rPr>
        <w:t xml:space="preserve">              </w:t>
      </w:r>
      <w:r/>
    </w:p>
    <w:p>
      <w:pPr>
        <w:jc w:val="center"/>
        <w:spacing w:line="360" w:lineRule="auto"/>
        <w:rPr>
          <w:rFonts w:hint="eastAsia" w:ascii="宋体" w:hAnsi="宋体" w:eastAsia="宋体" w:cs="Times New Roman"/>
          <w:b/>
          <w:sz w:val="36"/>
          <w:szCs w:val="36"/>
          <w:lang w:eastAsia="zh-CN"/>
        </w:rPr>
      </w:pPr>
      <w:r>
        <w:rPr>
          <w:rFonts w:hint="eastAsia" w:ascii="宋体" w:hAnsi="宋体" w:eastAsia="宋体" w:cs="Times New Roman"/>
          <w:b/>
          <w:sz w:val="36"/>
          <w:szCs w:val="36"/>
          <w:lang w:eastAsia="zh-CN"/>
        </w:rPr>
        <w:t xml:space="preserve">单一来源谈判响应函</w:t>
      </w:r>
      <w:r/>
    </w:p>
    <w:p>
      <w:pPr>
        <w:jc w:val="center"/>
        <w:spacing w:line="360" w:lineRule="auto"/>
        <w:rPr>
          <w:rFonts w:hint="eastAsia" w:ascii="宋体" w:hAnsi="宋体" w:eastAsia="宋体" w:cs="Times New Roman"/>
          <w:b/>
          <w:sz w:val="36"/>
          <w:szCs w:val="36"/>
          <w:lang w:eastAsia="zh-CN"/>
        </w:rPr>
      </w:pPr>
      <w:r>
        <w:rPr>
          <w:rFonts w:hint="eastAsia" w:ascii="宋体" w:hAnsi="宋体" w:eastAsia="宋体" w:cs="Times New Roman"/>
          <w:b/>
          <w:sz w:val="36"/>
          <w:szCs w:val="36"/>
          <w:lang w:eastAsia="zh-CN"/>
        </w:rPr>
      </w:r>
      <w:r/>
    </w:p>
    <w:p>
      <w:pPr>
        <w:spacing w:line="360" w:lineRule="auto"/>
        <w:rPr>
          <w:rFonts w:hint="eastAsia" w:ascii="Times New Roman" w:hAnsi="Times New Roman" w:eastAsia="宋体" w:cs="Times New Roman"/>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ascii="Times New Roman" w:hAnsi="Times New Roman" w:eastAsia="宋体" w:cs="Times New Roman"/>
          <w:color w:val="auto"/>
          <w:spacing w:val="8"/>
          <w:sz w:val="21"/>
          <w:szCs w:val="21"/>
          <w:highlight w:val="none"/>
          <w:lang w:eastAsia="zh-CN"/>
        </w:rPr>
        <w:t xml:space="preserve">南京市城建中等专业学校（南京市城建职业培训中心、南京市建筑职工大学）</w:t>
      </w:r>
      <w:r/>
    </w:p>
    <w:p>
      <w:pPr>
        <w:spacing w:line="360" w:lineRule="auto"/>
        <w:rPr>
          <w:rFonts w:hint="eastAsia" w:ascii="Times New Roman" w:hAnsi="Times New Roman" w:eastAsia="宋体" w:cs="Times New Roman"/>
          <w:color w:val="auto"/>
          <w:spacing w:val="8"/>
          <w:sz w:val="21"/>
          <w:szCs w:val="21"/>
          <w:highlight w:val="none"/>
          <w:lang w:val="zh-CN" w:eastAsia="zh-CN"/>
        </w:rPr>
      </w:pPr>
      <w:r>
        <w:rPr>
          <w:rFonts w:hint="eastAsia" w:ascii="Times New Roman" w:hAnsi="Times New Roman" w:eastAsia="宋体" w:cs="Times New Roman"/>
          <w:color w:val="auto"/>
          <w:spacing w:val="8"/>
          <w:sz w:val="21"/>
          <w:szCs w:val="21"/>
          <w:highlight w:val="none"/>
          <w:lang w:eastAsia="zh-CN"/>
        </w:rPr>
        <w:t xml:space="preserve">中恒嘉华（江苏）建设工程项目管理有限公司</w:t>
      </w:r>
      <w:r/>
    </w:p>
    <w:p>
      <w:pPr>
        <w:pStyle w:val="970"/>
        <w:jc w:val="both"/>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根据</w:t>
      </w:r>
      <w:r>
        <w:rPr>
          <w:rFonts w:hint="eastAsia" w:ascii="宋体" w:hAnsi="宋体"/>
          <w:color w:val="ff0000"/>
          <w:szCs w:val="21"/>
        </w:rPr>
        <w:t xml:space="preserve">贵方的</w:t>
      </w:r>
      <w:r>
        <w:rPr>
          <w:rFonts w:hint="eastAsia" w:ascii="宋体" w:hAnsi="宋体"/>
          <w:color w:val="ff0000"/>
          <w:szCs w:val="21"/>
          <w:u w:val="single"/>
          <w:lang w:val="en-US" w:eastAsia="zh-CN"/>
        </w:rPr>
        <w:t xml:space="preserve">              </w:t>
      </w:r>
      <w:r>
        <w:rPr>
          <w:rFonts w:hint="eastAsia" w:ascii="宋体" w:hAnsi="宋体"/>
          <w:color w:val="ff0000"/>
          <w:szCs w:val="21"/>
          <w:u w:val="none"/>
          <w:lang w:val="en-US" w:eastAsia="zh-CN"/>
        </w:rPr>
        <w:t xml:space="preserve">号</w:t>
      </w:r>
      <w:r>
        <w:rPr>
          <w:rFonts w:hint="eastAsia" w:ascii="宋体" w:hAnsi="宋体"/>
          <w:szCs w:val="21"/>
        </w:rPr>
        <w:t xml:space="preserve">谈判采购文件，正式授权下述签字人______________(姓名和职务)代表我方______________（供应商的名称），全权处理本次项目单一来源谈判采购的有关事宜。</w:t>
      </w:r>
      <w:r/>
    </w:p>
    <w:p>
      <w:pPr>
        <w:pStyle w:val="97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据此函，__________签字人兹宣布同意如下：</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1.按谈判采购文件规定的各项要求，向买方提供所需货物与服务。</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2.我们已详细审核全部谈判采购文件及其有效补充文件，我们知道必须放弃提出含糊不清或误解问题的权利。</w:t>
      </w:r>
      <w:r/>
    </w:p>
    <w:p>
      <w:pPr>
        <w:pStyle w:val="970"/>
        <w:ind w:left="0" w:firstLine="420"/>
        <w:keepLines w:val="0"/>
        <w:keepNext w:val="0"/>
        <w:pageBreakBefore w:val="0"/>
        <w:spacing w:line="360" w:lineRule="exact"/>
        <w:widowControl w:val="off"/>
        <w:rPr>
          <w:rFonts w:hint="eastAsia" w:ascii="宋体" w:hAnsi="宋体"/>
        </w:rPr>
      </w:pPr>
      <w:r>
        <w:rPr>
          <w:rFonts w:hint="eastAsia" w:ascii="宋体" w:hAnsi="宋体"/>
          <w:szCs w:val="21"/>
        </w:rPr>
        <w:t xml:space="preserve">3.</w:t>
      </w:r>
      <w:r>
        <w:rPr>
          <w:rFonts w:hint="eastAsia" w:ascii="宋体" w:hAnsi="宋体"/>
        </w:rPr>
        <w:t xml:space="preserve"> 本报价文件的有效期为从报价截止日期起计算的 </w:t>
      </w:r>
      <w:r>
        <w:rPr>
          <w:rFonts w:ascii="宋体" w:hAnsi="宋体"/>
          <w:u w:val="single"/>
        </w:rPr>
        <w:t xml:space="preserve">90</w:t>
      </w:r>
      <w:r>
        <w:rPr>
          <w:rFonts w:hint="eastAsia" w:ascii="宋体" w:hAnsi="宋体"/>
          <w:u w:val="single"/>
        </w:rPr>
        <w:t xml:space="preserve"> </w:t>
      </w:r>
      <w:r>
        <w:rPr>
          <w:rFonts w:hint="eastAsia" w:ascii="宋体" w:hAnsi="宋体"/>
        </w:rPr>
        <w:t xml:space="preserve">日,在此期间,本报价文件将始终对我们具有约束力,并可随时被接受。如果我们成交,本报价文件在此期间之后将继续保持有效。</w:t>
      </w:r>
      <w:r>
        <w:rPr>
          <w:rFonts w:ascii="宋体" w:hAnsi="宋体"/>
        </w:rPr>
        <w:t xml:space="preserve">一旦我方成交，我方将根据磋商文件的规定，严格履行合同，保证于承诺的时间内完成货物的启动、调试等服务，并交付采购人验收、使用。</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4.如果在单一来源谈判开始时间后规定的单一来源谈判有效期内撤回单一来源谈判响应文件或成交后拒绝签订合同，我们的单一来源谈判保证金可被贵方没收。</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5.同意向贵方提供贵方可能另外要求的与单一来源谈判采购有关的任何证据或资料，并保证我方已提供和将要提供的文件是真实的、准确的。</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6.一旦我方成交,我方将根据谈判采购文件的规定，严格履行合同的责任和义务,并保证在谈判采购文件规定的时间完成项目，交付买方验收、使用。</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7.遵守谈判采购文件中要求的收费项目和标准。</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8.与本单一来源谈判采购有关的正式通讯地址为：</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地          址：</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邮          编：</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电          话：</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传          真：</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供应商开户行：</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账          户： </w:t>
      </w:r>
      <w:r/>
    </w:p>
    <w:p>
      <w:pPr>
        <w:pStyle w:val="970"/>
        <w:ind w:left="0" w:firstLine="420"/>
        <w:keepLines w:val="0"/>
        <w:keepNext w:val="0"/>
        <w:pageBreakBefore w:val="0"/>
        <w:spacing w:before="0" w:after="0" w:line="360" w:lineRule="exact"/>
        <w:widowControl w:val="off"/>
        <w:rPr>
          <w:b w:val="0"/>
          <w:bCs w:val="0"/>
          <w:u w:val="single"/>
        </w:rPr>
      </w:pPr>
      <w:r>
        <w:rPr>
          <w:rFonts w:hint="eastAsia"/>
        </w:rPr>
        <w:t xml:space="preserve">供应商名称：</w:t>
      </w:r>
      <w:r>
        <w:rPr>
          <w:rFonts w:hint="eastAsia"/>
          <w:b w:val="0"/>
          <w:bCs w:val="0"/>
          <w:u w:val="single"/>
        </w:rPr>
        <w:t xml:space="preserve"> </w:t>
      </w:r>
      <w:r>
        <w:rPr>
          <w:b w:val="0"/>
          <w:bCs w:val="0"/>
          <w:u w:val="single"/>
        </w:rPr>
        <w:t xml:space="preserve">                    </w:t>
      </w:r>
      <w:r>
        <w:rPr>
          <w:rFonts w:hint="eastAsia"/>
          <w:b w:val="0"/>
          <w:bCs w:val="0"/>
          <w:u w:val="single"/>
        </w:rPr>
        <w:t xml:space="preserve">（电子签章）</w:t>
      </w:r>
      <w:r/>
    </w:p>
    <w:p>
      <w:pPr>
        <w:pStyle w:val="970"/>
        <w:ind w:left="0" w:firstLine="420"/>
        <w:keepLines w:val="0"/>
        <w:keepNext w:val="0"/>
        <w:pageBreakBefore w:val="0"/>
        <w:spacing w:before="0" w:after="0" w:line="360" w:lineRule="exact"/>
        <w:widowControl w:val="off"/>
        <w:rPr>
          <w:rFonts w:hint="eastAsia" w:ascii="宋体" w:hAnsi="宋体"/>
          <w:szCs w:val="21"/>
        </w:rPr>
      </w:pPr>
      <w:r>
        <w:rPr>
          <w:rFonts w:hint="eastAsia" w:ascii="宋体" w:hAnsi="宋体"/>
          <w:szCs w:val="21"/>
        </w:rPr>
        <w:t xml:space="preserve">日           期：________年____月____日</w:t>
      </w:r>
      <w:r/>
    </w:p>
    <w:p>
      <w:pPr>
        <w:jc w:val="both"/>
        <w:spacing w:line="360" w:lineRule="auto"/>
        <w:rPr>
          <w:rFonts w:hint="eastAsia" w:ascii="宋体"/>
          <w:sz w:val="24"/>
          <w:szCs w:val="24"/>
        </w:rPr>
      </w:pPr>
      <w:r>
        <w:rPr>
          <w:rFonts w:hint="eastAsia" w:ascii="宋体"/>
          <w:sz w:val="24"/>
          <w:szCs w:val="24"/>
        </w:rPr>
      </w:r>
      <w:r/>
    </w:p>
    <w:p>
      <w:pPr>
        <w:jc w:val="both"/>
        <w:spacing w:line="360" w:lineRule="auto"/>
        <w:rPr>
          <w:rFonts w:ascii="宋体"/>
          <w:sz w:val="24"/>
          <w:szCs w:val="24"/>
        </w:rPr>
      </w:pPr>
      <w:r>
        <w:rPr>
          <w:rFonts w:hint="eastAsia" w:ascii="宋体"/>
          <w:sz w:val="24"/>
          <w:szCs w:val="24"/>
        </w:rPr>
        <w:t xml:space="preserve">格式</w:t>
      </w:r>
      <w:r>
        <w:rPr>
          <w:rFonts w:hint="eastAsia" w:ascii="宋体"/>
          <w:sz w:val="24"/>
          <w:szCs w:val="24"/>
          <w:lang w:val="en-US" w:eastAsia="zh-CN"/>
        </w:rPr>
        <w:t xml:space="preserve">二</w:t>
      </w:r>
      <w:r>
        <w:rPr>
          <w:rFonts w:hint="eastAsia" w:ascii="宋体"/>
          <w:sz w:val="24"/>
          <w:szCs w:val="24"/>
        </w:rPr>
        <w:t xml:space="preserve"> </w:t>
      </w:r>
      <w:r>
        <w:rPr>
          <w:rFonts w:ascii="宋体"/>
          <w:sz w:val="24"/>
          <w:szCs w:val="24"/>
        </w:rPr>
        <w:t xml:space="preserve"> </w:t>
      </w:r>
      <w:r/>
    </w:p>
    <w:p>
      <w:pPr>
        <w:jc w:val="center"/>
        <w:spacing w:line="360" w:lineRule="auto"/>
        <w:rPr>
          <w:rFonts w:hint="eastAsia" w:ascii="宋体" w:hAnsi="宋体" w:eastAsia="宋体" w:cs="Times New Roman"/>
          <w:b/>
          <w:sz w:val="36"/>
          <w:szCs w:val="36"/>
          <w:lang w:eastAsia="zh-CN"/>
        </w:rPr>
      </w:pPr>
      <w:r>
        <w:rPr>
          <w:rFonts w:hint="eastAsia" w:ascii="宋体" w:hAnsi="宋体" w:eastAsia="宋体" w:cs="Times New Roman"/>
          <w:b/>
          <w:sz w:val="36"/>
          <w:szCs w:val="36"/>
        </w:rPr>
        <w:t xml:space="preserve"> </w:t>
      </w:r>
      <w:r>
        <w:rPr>
          <w:rFonts w:hint="eastAsia" w:ascii="宋体" w:hAnsi="宋体" w:eastAsia="宋体" w:cs="Times New Roman"/>
          <w:b/>
          <w:sz w:val="36"/>
          <w:szCs w:val="36"/>
          <w:lang w:eastAsia="zh-CN"/>
        </w:rPr>
        <w:t xml:space="preserve">法定代表人授权书</w:t>
      </w:r>
      <w:r/>
    </w:p>
    <w:p>
      <w:pPr>
        <w:jc w:val="center"/>
        <w:spacing w:line="360" w:lineRule="auto"/>
        <w:rPr>
          <w:b/>
          <w:bCs/>
          <w:color w:val="auto"/>
          <w:sz w:val="28"/>
          <w:szCs w:val="28"/>
          <w:highlight w:val="none"/>
          <w:lang w:eastAsia="zh-CN"/>
        </w:rPr>
      </w:pPr>
      <w:r>
        <w:rPr>
          <w:b/>
          <w:bCs/>
          <w:color w:val="auto"/>
          <w:sz w:val="28"/>
          <w:szCs w:val="28"/>
          <w:highlight w:val="none"/>
          <w:lang w:eastAsia="zh-CN"/>
        </w:rPr>
      </w:r>
      <w:r/>
    </w:p>
    <w:p>
      <w:pPr>
        <w:spacing w:line="360" w:lineRule="auto"/>
        <w:rPr>
          <w:rFonts w:hint="eastAsia" w:ascii="Times New Roman" w:hAnsi="Times New Roman" w:eastAsia="宋体" w:cs="Times New Roman"/>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ascii="Times New Roman" w:hAnsi="Times New Roman" w:eastAsia="宋体" w:cs="Times New Roman"/>
          <w:color w:val="auto"/>
          <w:spacing w:val="8"/>
          <w:sz w:val="21"/>
          <w:szCs w:val="21"/>
          <w:highlight w:val="none"/>
          <w:lang w:eastAsia="zh-CN"/>
        </w:rPr>
        <w:t xml:space="preserve">南京市城建中等专业学校（南京市城建职业培训中心、南京市建筑职工大学）</w:t>
      </w:r>
      <w:r/>
    </w:p>
    <w:p>
      <w:pPr>
        <w:spacing w:line="360" w:lineRule="auto"/>
        <w:rPr>
          <w:rFonts w:hint="eastAsia" w:ascii="Times New Roman" w:hAnsi="Times New Roman" w:eastAsia="宋体" w:cs="Times New Roman"/>
          <w:color w:val="auto"/>
          <w:spacing w:val="8"/>
          <w:sz w:val="21"/>
          <w:szCs w:val="21"/>
          <w:highlight w:val="none"/>
          <w:lang w:val="zh-CN" w:eastAsia="zh-CN"/>
        </w:rPr>
      </w:pPr>
      <w:r>
        <w:rPr>
          <w:rFonts w:hint="eastAsia" w:ascii="Times New Roman" w:hAnsi="Times New Roman" w:eastAsia="宋体" w:cs="Times New Roman"/>
          <w:color w:val="auto"/>
          <w:spacing w:val="8"/>
          <w:sz w:val="21"/>
          <w:szCs w:val="21"/>
          <w:highlight w:val="none"/>
          <w:lang w:eastAsia="zh-CN"/>
        </w:rPr>
        <w:t xml:space="preserve">中恒嘉华（江苏）建设工程项目管理有限公司</w:t>
      </w:r>
      <w:r/>
    </w:p>
    <w:p>
      <w:pPr>
        <w:spacing w:line="360" w:lineRule="auto"/>
        <w:rPr>
          <w:b/>
          <w:bCs/>
          <w:color w:val="auto"/>
          <w:sz w:val="21"/>
          <w:szCs w:val="21"/>
          <w:highlight w:val="none"/>
          <w:lang w:val="zh-CN" w:eastAsia="zh-CN"/>
        </w:rPr>
      </w:pPr>
      <w:r>
        <w:rPr>
          <w:b/>
          <w:bCs/>
          <w:color w:val="auto"/>
          <w:sz w:val="21"/>
          <w:szCs w:val="21"/>
          <w:highlight w:val="none"/>
          <w:lang w:val="zh-CN" w:eastAsia="zh-CN"/>
        </w:rPr>
      </w:r>
      <w:r/>
    </w:p>
    <w:p>
      <w:pPr>
        <w:ind w:firstLine="420"/>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本授权书声明：注册于</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（供应商住址）的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（供应商名称）法定代表人</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（法定代表人姓名、职务）代表本公司授权在下面签字的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（供应商代表姓名、职务）为本公司的合法代理人，就贵方组织的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（项目名称） </w:t>
      </w:r>
      <w:r>
        <w:rPr>
          <w:rFonts w:hint="eastAsia"/>
          <w:b/>
          <w:bCs/>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（项目编号）以本公司名义处理一切与之有关的事务。</w:t>
      </w:r>
      <w:r/>
    </w:p>
    <w:p>
      <w:pPr>
        <w:ind w:firstLine="420"/>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80"/>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本授权书于        年    月    日签字生效，特此声明。</w:t>
      </w:r>
      <w:r/>
    </w:p>
    <w:p>
      <w:pPr>
        <w:ind w:firstLine="210"/>
        <w:spacing w:line="360" w:lineRule="auto"/>
        <w:widowControl/>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21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b/>
          <w:bCs/>
          <w:color w:val="auto"/>
          <w:sz w:val="21"/>
          <w:szCs w:val="21"/>
          <w:highlight w:val="none"/>
          <w:lang w:val="zh-CN" w:eastAsia="zh-CN"/>
        </w:rPr>
        <w:t xml:space="preserve">附：</w:t>
      </w:r>
      <w:r>
        <w:rPr>
          <w:rFonts w:hint="eastAsia"/>
          <w:b/>
          <w:bCs/>
          <w:color w:val="auto"/>
          <w:sz w:val="21"/>
          <w:szCs w:val="21"/>
          <w:highlight w:val="none"/>
          <w:lang w:eastAsia="zh-CN"/>
        </w:rPr>
        <w:t xml:space="preserve">法定代表人及</w:t>
      </w:r>
      <w:r>
        <w:rPr>
          <w:rFonts w:hint="eastAsia"/>
          <w:b/>
          <w:bCs/>
          <w:color w:val="auto"/>
          <w:sz w:val="21"/>
          <w:szCs w:val="21"/>
          <w:highlight w:val="none"/>
          <w:lang w:val="zh-CN" w:eastAsia="zh-CN"/>
        </w:rPr>
        <w:t xml:space="preserve">委托代理人的身份证扫描件</w:t>
      </w:r>
      <w:r>
        <w:rPr>
          <w:rFonts w:hint="eastAsia"/>
          <w:color w:val="auto"/>
          <w:sz w:val="21"/>
          <w:szCs w:val="21"/>
          <w:highlight w:val="none"/>
          <w:lang w:val="zh-CN" w:eastAsia="zh-CN"/>
        </w:rPr>
        <w:t xml:space="preserve">：）</w:t>
      </w:r>
      <w:r/>
    </w:p>
    <w:p>
      <w:pPr>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    </w:t>
      </w:r>
      <w:r/>
    </w:p>
    <w:p>
      <w:pPr>
        <w:ind w:firstLine="420"/>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法定代表人（</w:t>
      </w:r>
      <w:r>
        <w:rPr>
          <w:rFonts w:hint="eastAsia"/>
          <w:color w:val="auto"/>
          <w:sz w:val="21"/>
          <w:szCs w:val="21"/>
          <w:highlight w:val="none"/>
          <w:lang w:val="en-US" w:eastAsia="zh-CN"/>
        </w:rPr>
        <w:t xml:space="preserve">签字或</w:t>
      </w:r>
      <w:r>
        <w:rPr>
          <w:rFonts w:hint="eastAsia"/>
          <w:color w:val="auto"/>
          <w:sz w:val="21"/>
          <w:szCs w:val="21"/>
          <w:highlight w:val="none"/>
          <w:lang w:eastAsia="zh-CN"/>
        </w:rPr>
        <w:t xml:space="preserve">签章</w:t>
      </w:r>
      <w:r>
        <w:rPr>
          <w:rFonts w:hint="eastAsia"/>
          <w:color w:val="auto"/>
          <w:sz w:val="21"/>
          <w:szCs w:val="21"/>
          <w:highlight w:val="none"/>
          <w:lang w:val="zh-CN" w:eastAsia="zh-CN"/>
        </w:rPr>
        <w:t xml:space="preserve">）：</w:t>
      </w:r>
      <w:r/>
    </w:p>
    <w:p>
      <w:pPr>
        <w:ind w:firstLine="420"/>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被授权人（</w:t>
      </w:r>
      <w:r>
        <w:rPr>
          <w:rFonts w:hint="eastAsia"/>
          <w:color w:val="auto"/>
          <w:sz w:val="21"/>
          <w:szCs w:val="21"/>
          <w:highlight w:val="none"/>
          <w:lang w:val="en-US" w:eastAsia="zh-CN"/>
        </w:rPr>
        <w:t xml:space="preserve">签字或</w:t>
      </w:r>
      <w:r>
        <w:rPr>
          <w:rFonts w:hint="eastAsia"/>
          <w:color w:val="auto"/>
          <w:sz w:val="21"/>
          <w:szCs w:val="21"/>
          <w:highlight w:val="none"/>
          <w:lang w:eastAsia="zh-CN"/>
        </w:rPr>
        <w:t xml:space="preserve">签章</w:t>
      </w:r>
      <w:r>
        <w:rPr>
          <w:rFonts w:hint="eastAsia"/>
          <w:color w:val="auto"/>
          <w:sz w:val="21"/>
          <w:szCs w:val="21"/>
          <w:highlight w:val="none"/>
          <w:lang w:val="zh-CN" w:eastAsia="zh-CN"/>
        </w:rPr>
        <w:t xml:space="preserve">）： </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lang w:val="zh-CN" w:eastAsia="zh-CN"/>
        </w:rPr>
        <w:t xml:space="preserve">             </w:t>
      </w:r>
      <w:r/>
    </w:p>
    <w:p>
      <w:pPr>
        <w:ind w:firstLine="420"/>
        <w:spacing w:line="360" w:lineRule="auto"/>
        <w:tabs>
          <w:tab w:val="left" w:pos="1440" w:leader="none"/>
        </w:tabs>
        <w:rPr>
          <w:color w:val="auto"/>
          <w:sz w:val="24"/>
          <w:szCs w:val="24"/>
          <w:highlight w:val="none"/>
          <w:lang w:val="zh-CN" w:eastAsia="zh-CN"/>
        </w:rPr>
      </w:pPr>
      <w:r>
        <w:rPr>
          <w:rFonts w:hint="eastAsia"/>
          <w:color w:val="auto"/>
          <w:sz w:val="21"/>
          <w:szCs w:val="21"/>
          <w:highlight w:val="none"/>
          <w:lang w:val="zh-CN" w:eastAsia="zh-CN"/>
        </w:rPr>
        <w:t xml:space="preserve">日        期：</w:t>
      </w:r>
      <w:r>
        <w:rPr>
          <w:rFonts w:hint="eastAsia"/>
          <w:color w:val="auto"/>
          <w:sz w:val="21"/>
          <w:szCs w:val="21"/>
          <w:highlight w:val="none"/>
          <w:lang w:eastAsia="zh-CN"/>
        </w:rPr>
        <w:t xml:space="preserve">     年     月     日 </w:t>
      </w:r>
      <w:r/>
    </w:p>
    <w:p>
      <w:pPr>
        <w:spacing w:line="360" w:lineRule="auto"/>
        <w:rPr>
          <w:sz w:val="24"/>
          <w:szCs w:val="24"/>
        </w:rPr>
      </w:pPr>
      <w:r>
        <w:rPr>
          <w:rFonts w:ascii="黑体" w:hAnsi="黑体" w:eastAsia="黑体"/>
          <w:b/>
          <w:sz w:val="32"/>
          <w:szCs w:val="32"/>
        </w:rPr>
        <w:br w:type="page" w:clear="all"/>
      </w:r>
      <w:r>
        <w:rPr>
          <w:rFonts w:hint="eastAsia"/>
          <w:sz w:val="24"/>
          <w:szCs w:val="24"/>
        </w:rPr>
        <w:t xml:space="preserve">格式</w:t>
      </w:r>
      <w:r>
        <w:rPr>
          <w:rFonts w:hint="eastAsia"/>
          <w:sz w:val="24"/>
          <w:szCs w:val="24"/>
          <w:lang w:val="en-US" w:eastAsia="zh-CN"/>
        </w:rPr>
        <w:t xml:space="preserve">三</w:t>
      </w:r>
      <w:r>
        <w:rPr>
          <w:rFonts w:hint="eastAsia"/>
          <w:sz w:val="24"/>
          <w:szCs w:val="24"/>
        </w:rPr>
        <w:t xml:space="preserve"> </w:t>
      </w:r>
      <w:r>
        <w:rPr>
          <w:sz w:val="24"/>
          <w:szCs w:val="24"/>
        </w:rPr>
        <w:t xml:space="preserve"> </w:t>
      </w:r>
      <w:r/>
    </w:p>
    <w:p>
      <w:pPr>
        <w:jc w:val="center"/>
        <w:spacing w:line="360" w:lineRule="auto"/>
        <w:rPr>
          <w:rFonts w:ascii="宋体" w:hAnsi="宋体"/>
          <w:b/>
          <w:sz w:val="36"/>
          <w:szCs w:val="36"/>
        </w:rPr>
      </w:pPr>
      <w:r>
        <w:rPr>
          <w:rFonts w:ascii="宋体" w:hAnsi="宋体"/>
          <w:b/>
          <w:sz w:val="36"/>
          <w:szCs w:val="36"/>
        </w:rPr>
        <w:t xml:space="preserve">报价一览表</w:t>
      </w:r>
      <w:r/>
    </w:p>
    <w:p>
      <w:pPr>
        <w:jc w:val="center"/>
        <w:spacing w:line="360" w:lineRule="auto"/>
        <w:shd w:val="clear" w:color="auto" w:fill="ffffff"/>
        <w:widowControl/>
        <w:rPr>
          <w:rFonts w:ascii="宋体" w:hAnsi="宋体"/>
        </w:rPr>
      </w:pPr>
      <w:r>
        <w:rPr>
          <w:rFonts w:ascii="宋体" w:hAnsi="宋体"/>
        </w:rPr>
      </w:r>
      <w:r/>
    </w:p>
    <w:p>
      <w:pPr>
        <w:ind w:firstLine="473"/>
        <w:spacing w:line="360" w:lineRule="auto"/>
        <w:rPr>
          <w:rFonts w:ascii="宋体" w:hAnsi="宋体"/>
          <w:sz w:val="24"/>
          <w:szCs w:val="24"/>
        </w:rPr>
      </w:pPr>
      <w:r>
        <w:rPr>
          <w:rFonts w:ascii="宋体" w:hAnsi="宋体"/>
          <w:sz w:val="24"/>
          <w:szCs w:val="24"/>
        </w:rPr>
        <w:t xml:space="preserve">项目名称：</w:t>
      </w:r>
      <w:r/>
    </w:p>
    <w:p>
      <w:pPr>
        <w:ind w:firstLine="473"/>
        <w:spacing w:line="360" w:lineRule="auto"/>
        <w:rPr>
          <w:rFonts w:ascii="宋体" w:hAnsi="宋体"/>
          <w:sz w:val="24"/>
          <w:szCs w:val="24"/>
        </w:rPr>
      </w:pPr>
      <w:r>
        <w:rPr>
          <w:rFonts w:ascii="宋体" w:hAnsi="宋体"/>
          <w:sz w:val="24"/>
          <w:szCs w:val="24"/>
        </w:rPr>
        <w:t xml:space="preserve">项目编号：</w:t>
      </w:r>
      <w:r/>
    </w:p>
    <w:tbl>
      <w:tblPr>
        <w:tblStyle w:val="685"/>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198"/>
        </w:trPr>
        <w:tc>
          <w:tcPr>
            <w:tcW w:w="187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lang w:eastAsia="zh-CN"/>
              </w:rPr>
              <w:t xml:space="preserve">响应</w:t>
            </w:r>
            <w:r>
              <w:rPr>
                <w:rFonts w:ascii="宋体" w:hAnsi="宋体"/>
                <w:sz w:val="24"/>
                <w:szCs w:val="24"/>
              </w:rPr>
              <w:t xml:space="preserve">总价</w:t>
            </w:r>
            <w:r/>
          </w:p>
        </w:tc>
        <w:tc>
          <w:tcPr>
            <w:tcW w:w="968"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合计</w:t>
            </w:r>
            <w:r/>
          </w:p>
        </w:tc>
        <w:tc>
          <w:tcPr>
            <w:tcW w:w="4163" w:type="dxa"/>
            <w:vAlign w:val="center"/>
            <w:textDirection w:val="lrTb"/>
            <w:noWrap w:val="false"/>
          </w:tcPr>
          <w:p>
            <w:pPr>
              <w:spacing w:line="360" w:lineRule="auto"/>
              <w:rPr>
                <w:rFonts w:ascii="宋体" w:hAnsi="宋体"/>
                <w:bCs/>
                <w:sz w:val="24"/>
                <w:szCs w:val="24"/>
              </w:rPr>
            </w:pPr>
            <w:r>
              <w:rPr>
                <w:rFonts w:ascii="宋体" w:hAnsi="宋体"/>
                <w:sz w:val="24"/>
                <w:szCs w:val="24"/>
              </w:rPr>
              <w:t xml:space="preserve">小写：人民币  </w:t>
            </w:r>
            <w:r>
              <w:rPr>
                <w:rFonts w:ascii="宋体" w:hAnsi="宋体"/>
                <w:bCs/>
                <w:sz w:val="24"/>
                <w:szCs w:val="24"/>
              </w:rPr>
              <w:t xml:space="preserve">元整</w:t>
            </w:r>
            <w:r/>
          </w:p>
          <w:p>
            <w:pPr>
              <w:ind w:firstLine="473"/>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大写：人民币  元整</w:t>
            </w:r>
            <w:r/>
          </w:p>
        </w:tc>
        <w:tc>
          <w:tcPr>
            <w:tcW w:w="1639" w:type="dxa"/>
            <w:vAlign w:val="center"/>
            <w:textDirection w:val="lrTb"/>
            <w:noWrap w:val="false"/>
          </w:tcPr>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sz w:val="24"/>
                <w:szCs w:val="24"/>
              </w:rPr>
            </w:pPr>
            <w:r>
              <w:rPr>
                <w:rFonts w:ascii="宋体" w:hAnsi="宋体"/>
                <w:sz w:val="24"/>
                <w:szCs w:val="24"/>
              </w:rPr>
            </w:r>
            <w:r/>
          </w:p>
        </w:tc>
      </w:tr>
      <w:tr>
        <w:trPr>
          <w:trHeight w:val="829"/>
        </w:trPr>
        <w:tc>
          <w:tcPr>
            <w:tcW w:w="1870"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服务时间</w:t>
            </w:r>
            <w:r/>
          </w:p>
        </w:tc>
        <w:tc>
          <w:tcPr>
            <w:gridSpan w:val="2"/>
            <w:tcW w:w="5131" w:type="dxa"/>
            <w:vAlign w:val="center"/>
            <w:textDirection w:val="lrTb"/>
            <w:noWrap w:val="false"/>
          </w:tcPr>
          <w:p>
            <w:pPr>
              <w:ind w:firstLine="473"/>
              <w:spacing w:line="360" w:lineRule="auto"/>
              <w:tabs>
                <w:tab w:val="left" w:pos="3624" w:leader="none"/>
              </w:tabs>
              <w:rPr>
                <w:rFonts w:hint="eastAsia" w:ascii="宋体" w:hAnsi="宋体" w:eastAsia="宋体"/>
                <w:sz w:val="24"/>
                <w:szCs w:val="24"/>
                <w:highlight w:val="none"/>
                <w:u w:val="single"/>
                <w:lang w:val="en-US" w:eastAsia="zh-CN"/>
              </w:rPr>
            </w:pPr>
            <w:r>
              <w:rPr>
                <w:rFonts w:hint="eastAsia" w:ascii="宋体" w:hAnsi="宋体"/>
                <w:sz w:val="24"/>
                <w:szCs w:val="24"/>
                <w:highlight w:val="none"/>
                <w:u w:val="none"/>
                <w:lang w:val="en-US" w:eastAsia="zh-CN"/>
              </w:rPr>
              <w:t xml:space="preserve">一年</w:t>
            </w:r>
            <w:r/>
          </w:p>
        </w:tc>
        <w:tc>
          <w:tcPr>
            <w:tcW w:w="1639" w:type="dxa"/>
            <w:vAlign w:val="center"/>
            <w:textDirection w:val="lrTb"/>
            <w:noWrap w:val="false"/>
          </w:tcPr>
          <w:p>
            <w:pPr>
              <w:ind w:firstLine="473"/>
              <w:spacing w:line="360" w:lineRule="auto"/>
              <w:rPr>
                <w:rFonts w:ascii="宋体" w:hAnsi="宋体"/>
                <w:sz w:val="24"/>
                <w:szCs w:val="24"/>
              </w:rPr>
            </w:pPr>
            <w:r>
              <w:rPr>
                <w:rFonts w:ascii="宋体" w:hAnsi="宋体"/>
                <w:sz w:val="24"/>
                <w:szCs w:val="24"/>
              </w:rPr>
            </w:r>
            <w:r/>
          </w:p>
          <w:p>
            <w:pPr>
              <w:ind w:firstLine="473"/>
              <w:spacing w:line="360" w:lineRule="auto"/>
              <w:rPr>
                <w:rFonts w:ascii="宋体" w:hAnsi="宋体"/>
                <w:sz w:val="24"/>
                <w:szCs w:val="24"/>
              </w:rPr>
            </w:pPr>
            <w:r>
              <w:rPr>
                <w:rFonts w:ascii="宋体" w:hAnsi="宋体"/>
                <w:sz w:val="24"/>
                <w:szCs w:val="24"/>
              </w:rPr>
            </w:r>
            <w:r/>
          </w:p>
        </w:tc>
      </w:tr>
    </w:tbl>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供应商：</w:t>
      </w:r>
      <w:r>
        <w:rPr>
          <w:rFonts w:ascii="宋体" w:hAnsi="宋体"/>
          <w:sz w:val="24"/>
          <w:szCs w:val="24"/>
          <w:u w:val="single"/>
        </w:rPr>
        <w:t xml:space="preserve">            </w:t>
      </w:r>
      <w:r>
        <w:rPr>
          <w:rFonts w:hint="eastAsia" w:ascii="宋体" w:hAnsi="宋体"/>
          <w:sz w:val="24"/>
          <w:szCs w:val="24"/>
          <w:u w:val="single"/>
        </w:rPr>
        <w:t xml:space="preserve">（电子签章）</w:t>
      </w:r>
      <w:r/>
    </w:p>
    <w:p>
      <w:pPr>
        <w:jc w:val="left"/>
        <w:spacing w:line="360" w:lineRule="auto"/>
        <w:shd w:val="clear" w:color="auto" w:fill="ffffff"/>
        <w:widowControl/>
        <w:rPr>
          <w:rFonts w:ascii="宋体" w:hAnsi="宋体"/>
          <w:sz w:val="24"/>
          <w:szCs w:val="24"/>
        </w:rPr>
      </w:pPr>
      <w:r>
        <w:rPr>
          <w:rFonts w:ascii="宋体" w:hAnsi="宋体"/>
          <w:sz w:val="24"/>
          <w:szCs w:val="24"/>
        </w:rPr>
        <w:t xml:space="preserve">日期：</w:t>
      </w:r>
      <w:r>
        <w:rPr>
          <w:rFonts w:hint="eastAsia" w:ascii="宋体" w:hAnsi="宋体"/>
          <w:sz w:val="24"/>
          <w:szCs w:val="24"/>
          <w:lang w:val="en-US" w:eastAsia="zh-CN"/>
        </w:rPr>
        <w:t xml:space="preserve"> </w:t>
      </w:r>
      <w:r>
        <w:rPr>
          <w:rFonts w:ascii="宋体" w:hAnsi="宋体"/>
          <w:sz w:val="24"/>
          <w:szCs w:val="24"/>
        </w:rPr>
        <w:t xml:space="preserve">年</w:t>
      </w:r>
      <w:r>
        <w:rPr>
          <w:rFonts w:hint="eastAsia" w:ascii="宋体" w:hAnsi="宋体"/>
          <w:sz w:val="24"/>
          <w:szCs w:val="24"/>
        </w:rPr>
        <w:t xml:space="preserve"> </w:t>
      </w:r>
      <w:r>
        <w:rPr>
          <w:rFonts w:hint="eastAsia" w:ascii="宋体" w:hAnsi="宋体"/>
          <w:sz w:val="24"/>
          <w:szCs w:val="24"/>
          <w:lang w:val="en-US" w:eastAsia="zh-CN"/>
        </w:rPr>
        <w:t xml:space="preserve"> </w:t>
      </w:r>
      <w:r>
        <w:rPr>
          <w:rFonts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 </w:t>
      </w:r>
      <w:r>
        <w:rPr>
          <w:rFonts w:ascii="宋体" w:hAnsi="宋体"/>
          <w:sz w:val="24"/>
          <w:szCs w:val="24"/>
        </w:rPr>
        <w:t xml:space="preserve">日</w:t>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hint="eastAsia" w:ascii="宋体"/>
          <w:sz w:val="24"/>
          <w:szCs w:val="24"/>
        </w:rPr>
      </w:pPr>
      <w:r>
        <w:rPr>
          <w:rFonts w:hint="eastAsia" w:ascii="宋体"/>
          <w:sz w:val="24"/>
          <w:szCs w:val="24"/>
        </w:rPr>
      </w:r>
      <w:r/>
    </w:p>
    <w:p>
      <w:pPr>
        <w:spacing w:line="360" w:lineRule="auto"/>
        <w:rPr>
          <w:rFonts w:hint="eastAsia" w:ascii="宋体" w:hAnsi="宋体" w:eastAsia="宋体"/>
          <w:b/>
          <w:lang w:val="zh-CN" w:eastAsia="zh-CN"/>
        </w:rPr>
      </w:pPr>
      <w:r>
        <w:rPr>
          <w:rFonts w:hint="eastAsia" w:ascii="宋体"/>
          <w:sz w:val="24"/>
          <w:szCs w:val="24"/>
        </w:rPr>
        <w:t xml:space="preserve">格式</w:t>
      </w:r>
      <w:r>
        <w:rPr>
          <w:rFonts w:hint="eastAsia" w:ascii="宋体"/>
          <w:sz w:val="24"/>
          <w:szCs w:val="24"/>
          <w:lang w:val="en-US" w:eastAsia="zh-CN"/>
        </w:rPr>
        <w:t xml:space="preserve">四</w:t>
      </w:r>
      <w:r/>
    </w:p>
    <w:p>
      <w:pPr>
        <w:jc w:val="center"/>
        <w:spacing w:line="360" w:lineRule="auto"/>
        <w:shd w:val="clear" w:color="auto" w:fill="ffffff"/>
        <w:widowControl/>
        <w:rPr>
          <w:rFonts w:ascii="宋体" w:hAnsi="宋体"/>
          <w:b/>
          <w:sz w:val="36"/>
          <w:szCs w:val="36"/>
        </w:rPr>
      </w:pPr>
      <w:r>
        <w:rPr>
          <w:rFonts w:ascii="宋体" w:hAnsi="宋体"/>
          <w:b/>
          <w:sz w:val="36"/>
          <w:szCs w:val="36"/>
        </w:rPr>
      </w:r>
      <w:r/>
    </w:p>
    <w:p>
      <w:pPr>
        <w:jc w:val="center"/>
        <w:spacing w:line="360" w:lineRule="auto"/>
        <w:shd w:val="clear" w:color="auto" w:fill="ffffff"/>
        <w:widowControl/>
        <w:rPr>
          <w:rFonts w:ascii="宋体" w:hAnsi="宋体"/>
          <w:b/>
          <w:sz w:val="36"/>
          <w:szCs w:val="36"/>
        </w:rPr>
      </w:pPr>
      <w:r>
        <w:rPr>
          <w:rFonts w:ascii="宋体" w:hAnsi="宋体"/>
          <w:b/>
          <w:sz w:val="36"/>
          <w:szCs w:val="36"/>
        </w:rPr>
        <w:t xml:space="preserve">分项报价表</w:t>
      </w:r>
      <w:r/>
    </w:p>
    <w:p>
      <w:pPr>
        <w:jc w:val="left"/>
        <w:spacing w:before="120" w:after="120" w:line="360" w:lineRule="auto"/>
        <w:rPr>
          <w:rFonts w:ascii="宋体" w:hAnsi="宋体"/>
          <w:sz w:val="24"/>
          <w:szCs w:val="24"/>
        </w:rPr>
      </w:pPr>
      <w:r>
        <w:rPr>
          <w:rFonts w:hint="eastAsia" w:ascii="宋体" w:hAnsi="宋体"/>
          <w:sz w:val="24"/>
          <w:szCs w:val="24"/>
        </w:rPr>
        <w:t xml:space="preserve">项目名称：</w:t>
      </w:r>
      <w:r/>
    </w:p>
    <w:p>
      <w:pPr>
        <w:jc w:val="left"/>
        <w:spacing w:before="120" w:after="120" w:line="360" w:lineRule="auto"/>
        <w:rPr>
          <w:rFonts w:ascii="宋体" w:hAnsi="宋体"/>
          <w:sz w:val="24"/>
          <w:szCs w:val="24"/>
        </w:rPr>
      </w:pPr>
      <w:r>
        <w:rPr>
          <w:rFonts w:hint="eastAsia" w:ascii="宋体" w:hAnsi="宋体"/>
          <w:sz w:val="24"/>
          <w:szCs w:val="24"/>
        </w:rPr>
        <w:t xml:space="preserve">项目编号：</w:t>
      </w:r>
      <w:r/>
    </w:p>
    <w:tbl>
      <w:tblPr>
        <w:tblStyle w:val="685"/>
        <w:tblW w:w="82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4"/>
        <w:gridCol w:w="1565"/>
        <w:gridCol w:w="1146"/>
        <w:gridCol w:w="1360"/>
        <w:gridCol w:w="1455"/>
        <w:gridCol w:w="1074"/>
      </w:tblGrid>
      <w:tr>
        <w:trPr>
          <w:jc w:val="center"/>
          <w:trHeight w:val="690"/>
        </w:trPr>
        <w:tc>
          <w:tcPr>
            <w:tcW w:w="1624" w:type="dxa"/>
            <w:vAlign w:val="center"/>
            <w:textDirection w:val="lrTb"/>
            <w:noWrap w:val="false"/>
          </w:tcPr>
          <w:p>
            <w:pPr>
              <w:jc w:val="center"/>
              <w:keepLines w:val="0"/>
              <w:keepNext w:val="0"/>
              <w:pageBreakBefore w:val="0"/>
              <w:spacing w:line="520" w:lineRule="exact"/>
              <w:widowControl w:val="off"/>
              <w:rPr>
                <w:rFonts w:ascii="宋体" w:hAnsi="宋体"/>
                <w:sz w:val="24"/>
                <w:szCs w:val="24"/>
              </w:rPr>
            </w:pPr>
            <w:r>
              <w:rPr>
                <w:rFonts w:hint="eastAsia" w:ascii="宋体" w:hAnsi="宋体"/>
                <w:sz w:val="24"/>
                <w:szCs w:val="24"/>
              </w:rPr>
              <w:t xml:space="preserve">项目名称</w:t>
            </w:r>
            <w:r/>
          </w:p>
        </w:tc>
        <w:tc>
          <w:tcPr>
            <w:tcW w:w="1565"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项目内容</w:t>
            </w:r>
            <w:r/>
          </w:p>
        </w:tc>
        <w:tc>
          <w:tcPr>
            <w:tcW w:w="1146" w:type="dxa"/>
            <w:vAlign w:val="center"/>
            <w:textDirection w:val="lrTb"/>
            <w:noWrap w:val="false"/>
          </w:tcPr>
          <w:p>
            <w:pPr>
              <w:jc w:val="center"/>
              <w:keepLines w:val="0"/>
              <w:keepNext w:val="0"/>
              <w:pageBreakBefore w:val="0"/>
              <w:spacing w:line="520" w:lineRule="exact"/>
              <w:widowControl w:val="off"/>
              <w:rPr>
                <w:rFonts w:ascii="宋体" w:hAnsi="宋体"/>
                <w:sz w:val="24"/>
                <w:szCs w:val="24"/>
              </w:rPr>
            </w:pPr>
            <w:r>
              <w:rPr>
                <w:rFonts w:hint="eastAsia" w:ascii="宋体" w:hAnsi="宋体"/>
                <w:sz w:val="24"/>
                <w:szCs w:val="24"/>
              </w:rPr>
              <w:t xml:space="preserve">数量</w:t>
            </w:r>
            <w:r/>
          </w:p>
        </w:tc>
        <w:tc>
          <w:tcPr>
            <w:tcW w:w="1360"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455" w:type="dxa"/>
            <w:vAlign w:val="center"/>
            <w:textDirection w:val="lrTb"/>
            <w:noWrap w:val="false"/>
          </w:tcPr>
          <w:p>
            <w:pPr>
              <w:jc w:val="center"/>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总价</w:t>
            </w:r>
            <w:r/>
          </w:p>
          <w:p>
            <w:pPr>
              <w:jc w:val="center"/>
              <w:keepLines w:val="0"/>
              <w:keepNext w:val="0"/>
              <w:pageBreakBefore w:val="0"/>
              <w:spacing w:line="520" w:lineRule="exact"/>
              <w:widowControl w:val="off"/>
              <w:rPr>
                <w:rFonts w:hint="default" w:ascii="宋体" w:hAnsi="宋体" w:eastAsia="宋体"/>
                <w:sz w:val="24"/>
                <w:szCs w:val="24"/>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074" w:type="dxa"/>
            <w:vAlign w:val="center"/>
            <w:textDirection w:val="lrTb"/>
            <w:noWrap w:val="false"/>
          </w:tcPr>
          <w:p>
            <w:pPr>
              <w:jc w:val="center"/>
              <w:keepLines w:val="0"/>
              <w:keepNext w:val="0"/>
              <w:pageBreakBefore w:val="0"/>
              <w:spacing w:line="520" w:lineRule="exact"/>
              <w:widowControl w:val="off"/>
              <w:rPr>
                <w:rFonts w:ascii="宋体" w:hAnsi="宋体"/>
                <w:sz w:val="24"/>
                <w:szCs w:val="24"/>
              </w:rPr>
            </w:pPr>
            <w:r>
              <w:rPr>
                <w:rFonts w:hint="eastAsia" w:ascii="宋体" w:hAnsi="宋体"/>
                <w:sz w:val="24"/>
                <w:szCs w:val="24"/>
              </w:rPr>
              <w:t xml:space="preserve">备注</w:t>
            </w:r>
            <w:r/>
          </w:p>
        </w:tc>
      </w:tr>
      <w:tr>
        <w:trPr>
          <w:jc w:val="center"/>
          <w:trHeight w:val="690"/>
        </w:trPr>
        <w:tc>
          <w:tcPr>
            <w:tcW w:w="1624"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6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4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60"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74"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bl>
    <w:p>
      <w:pPr>
        <w:ind w:firstLine="5280"/>
        <w:spacing w:line="360" w:lineRule="auto"/>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说明：如果行数不够，请自行增加。</w:t>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供应商：</w:t>
      </w:r>
      <w:r>
        <w:rPr>
          <w:rFonts w:ascii="宋体" w:hAnsi="宋体"/>
          <w:sz w:val="24"/>
          <w:szCs w:val="24"/>
          <w:u w:val="single"/>
        </w:rPr>
        <w:t xml:space="preserve">            </w:t>
      </w:r>
      <w:r>
        <w:rPr>
          <w:rFonts w:hint="eastAsia" w:ascii="宋体" w:hAnsi="宋体"/>
          <w:sz w:val="24"/>
          <w:szCs w:val="24"/>
          <w:u w:val="single"/>
        </w:rPr>
        <w:t xml:space="preserve">（电子签章）</w:t>
      </w:r>
      <w:r/>
    </w:p>
    <w:p>
      <w:pPr>
        <w:spacing w:line="360" w:lineRule="auto"/>
        <w:rPr>
          <w:rFonts w:ascii="宋体" w:hAnsi="宋体"/>
          <w:sz w:val="24"/>
          <w:szCs w:val="24"/>
        </w:rPr>
      </w:pPr>
      <w:r>
        <w:rPr>
          <w:rFonts w:ascii="宋体" w:hAnsi="宋体"/>
          <w:sz w:val="24"/>
          <w:szCs w:val="24"/>
        </w:rPr>
        <w:t xml:space="preserve">日期：</w:t>
      </w:r>
      <w:r>
        <w:rPr>
          <w:rFonts w:hint="eastAsia" w:ascii="宋体" w:hAnsi="宋体"/>
          <w:sz w:val="24"/>
          <w:szCs w:val="24"/>
        </w:rPr>
        <w:t xml:space="preserve"> </w:t>
      </w:r>
      <w:r>
        <w:rPr>
          <w:rFonts w:ascii="宋体" w:hAnsi="宋体"/>
          <w:sz w:val="24"/>
          <w:szCs w:val="24"/>
        </w:rPr>
        <w:t xml:space="preserve">年</w:t>
      </w:r>
      <w:r>
        <w:rPr>
          <w:rFonts w:hint="eastAsia" w:ascii="宋体" w:hAnsi="宋体"/>
          <w:sz w:val="24"/>
          <w:szCs w:val="24"/>
        </w:rPr>
        <w:t xml:space="preserve">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pStyle w:val="710"/>
        <w:rPr>
          <w:rFonts w:ascii="宋体" w:hAnsi="宋体"/>
          <w:sz w:val="24"/>
          <w:szCs w:val="24"/>
        </w:rPr>
      </w:pPr>
      <w:r>
        <w:rPr>
          <w:rFonts w:ascii="宋体" w:hAnsi="宋体"/>
          <w:sz w:val="24"/>
          <w:szCs w:val="24"/>
        </w:rPr>
      </w:r>
      <w:r/>
    </w:p>
    <w:p>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hint="eastAsia" w:ascii="宋体"/>
          <w:sz w:val="24"/>
          <w:szCs w:val="24"/>
        </w:rPr>
      </w:pPr>
      <w:r>
        <w:rPr>
          <w:rFonts w:hint="eastAsia" w:ascii="宋体"/>
          <w:sz w:val="24"/>
          <w:szCs w:val="24"/>
        </w:rPr>
        <w:t xml:space="preserve">格式</w:t>
      </w:r>
      <w:r>
        <w:rPr>
          <w:rFonts w:hint="eastAsia" w:ascii="宋体"/>
          <w:sz w:val="24"/>
          <w:szCs w:val="24"/>
          <w:lang w:val="en-US" w:eastAsia="zh-CN"/>
        </w:rPr>
        <w:t xml:space="preserve">五</w:t>
      </w:r>
      <w:r>
        <w:rPr>
          <w:rFonts w:hint="eastAsia" w:ascii="宋体"/>
          <w:sz w:val="24"/>
          <w:szCs w:val="24"/>
        </w:rPr>
        <w:t xml:space="preserve">：其他声明函</w:t>
      </w:r>
      <w:r/>
    </w:p>
    <w:p>
      <w:pPr>
        <w:pStyle w:val="710"/>
      </w:pPr>
      <w:r/>
      <w:r/>
    </w:p>
    <w:p>
      <w:pPr>
        <w:pStyle w:val="692"/>
        <w:numPr>
          <w:ilvl w:val="0"/>
          <w:numId w:val="0"/>
        </w:numPr>
        <w:rPr>
          <w:rFonts w:ascii="Times New Roman" w:hAnsi="Times New Roman" w:eastAsia="宋体" w:cs="Times New Roman"/>
          <w:color w:val="000000" w:themeColor="text1"/>
          <w:sz w:val="22"/>
          <w:highlight w:val="none"/>
          <w14:textFill>
            <w14:solidFill>
              <w14:schemeClr w14:val="tx1"/>
            </w14:solidFill>
          </w14:textFill>
        </w:rPr>
      </w:pPr>
      <w:r>
        <w:rPr>
          <w:rFonts w:hint="eastAsia" w:ascii="Times New Roman" w:hAnsi="Times New Roman" w:eastAsia="宋体" w:cs="Times New Roman"/>
          <w:color w:val="000000" w:themeColor="text1"/>
          <w:sz w:val="22"/>
          <w:highlight w:val="none"/>
          <w:lang w:val="en-US" w:eastAsia="zh-CN"/>
          <w14:textFill>
            <w14:solidFill>
              <w14:schemeClr w14:val="tx1"/>
            </w14:solidFill>
          </w14:textFill>
        </w:rPr>
        <w:t xml:space="preserve">1、</w:t>
      </w:r>
      <w:r>
        <w:rPr>
          <w:rFonts w:ascii="Times New Roman" w:hAnsi="Times New Roman" w:eastAsia="宋体" w:cs="Times New Roman"/>
          <w:color w:val="000000" w:themeColor="text1"/>
          <w:sz w:val="22"/>
          <w:highlight w:val="none"/>
          <w14:textFill>
            <w14:solidFill>
              <w14:schemeClr w14:val="tx1"/>
            </w14:solidFill>
          </w14:textFill>
        </w:rPr>
        <w:t xml:space="preserve">中小企业声明函</w:t>
      </w:r>
      <w:r/>
    </w:p>
    <w:p>
      <w:pPr>
        <w:pStyle w:val="692"/>
        <w:ind w:left="0"/>
        <w:spacing w:line="360" w:lineRule="auto"/>
        <w:rPr>
          <w:rFonts w:hint="eastAsia"/>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r>
      <w:r/>
    </w:p>
    <w:p>
      <w:pPr>
        <w:jc w:val="center"/>
        <w:spacing w:line="360" w:lineRule="auto"/>
        <w:shd w:val="clear" w:color="auto" w:fill="ffffff"/>
        <w:widowControl/>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中小企业声明函（服务）</w:t>
      </w:r>
      <w:r>
        <w:rPr>
          <w:b/>
          <w:color w:val="000000" w:themeColor="text1"/>
          <w:sz w:val="28"/>
          <w:szCs w:val="28"/>
          <w:highlight w:val="none"/>
          <w14:textFill>
            <w14:solidFill>
              <w14:schemeClr w14:val="tx1"/>
            </w14:solidFill>
          </w14:textFill>
        </w:rPr>
        <w:t xml:space="preserve">（若有）</w:t>
      </w:r>
      <w:r/>
    </w:p>
    <w:p>
      <w:pPr>
        <w:pStyle w:val="6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40"/>
        <w:spacing w:line="360" w:lineRule="auto"/>
        <w:widowControl/>
        <w:rPr>
          <w:color w:val="000000" w:themeColor="text1"/>
          <w:sz w:val="22"/>
          <w:szCs w:val="21"/>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color w:val="000000" w:themeColor="text1"/>
          <w:sz w:val="22"/>
          <w:highlight w:val="none"/>
          <w:u w:val="single"/>
          <w14:textFill>
            <w14:solidFill>
              <w14:schemeClr w14:val="tx1"/>
            </w14:solidFill>
          </w14:textFill>
        </w:rPr>
        <w:t xml:space="preserve">（单位名称）</w:t>
      </w:r>
      <w:r>
        <w:rPr>
          <w:rFonts w:hint="eastAsia"/>
          <w:color w:val="000000" w:themeColor="text1"/>
          <w:sz w:val="22"/>
          <w:highlight w:val="none"/>
          <w14:textFill>
            <w14:solidFill>
              <w14:schemeClr w14:val="tx1"/>
            </w14:solidFill>
          </w14:textFill>
        </w:rPr>
        <w:t xml:space="preserve">的</w:t>
      </w:r>
      <w:r>
        <w:rPr>
          <w:rFonts w:hint="eastAsia"/>
          <w:color w:val="000000" w:themeColor="text1"/>
          <w:sz w:val="22"/>
          <w:highlight w:val="none"/>
          <w:u w:val="single"/>
          <w14:textFill>
            <w14:solidFill>
              <w14:schemeClr w14:val="tx1"/>
            </w14:solidFill>
          </w14:textFill>
        </w:rPr>
        <w:t xml:space="preserve">（项目名称）</w:t>
      </w:r>
      <w:r>
        <w:rPr>
          <w:rFonts w:hint="eastAsia"/>
          <w:color w:val="000000" w:themeColor="text1"/>
          <w:sz w:val="22"/>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4"/>
        </w:numPr>
        <w:ind w:firstLine="440"/>
        <w:spacing w:line="36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u w:val="single"/>
          <w14:textFill>
            <w14:solidFill>
              <w14:schemeClr w14:val="tx1"/>
            </w14:solidFill>
          </w14:textFill>
        </w:rPr>
        <w:t xml:space="preserve">（标的名称）</w:t>
      </w:r>
      <w:r>
        <w:rPr>
          <w:rFonts w:hint="eastAsia"/>
          <w:color w:val="000000" w:themeColor="text1"/>
          <w:sz w:val="22"/>
          <w:highlight w:val="none"/>
          <w14:textFill>
            <w14:solidFill>
              <w14:schemeClr w14:val="tx1"/>
            </w14:solidFill>
          </w14:textFill>
        </w:rPr>
        <w:t xml:space="preserve">，属于</w:t>
      </w:r>
      <w:r>
        <w:rPr>
          <w:rFonts w:hint="eastAsia"/>
          <w:color w:val="000000" w:themeColor="text1"/>
          <w:sz w:val="22"/>
          <w:highlight w:val="none"/>
          <w:u w:val="single"/>
          <w:lang w:val="en-US" w:eastAsia="zh-CN"/>
          <w14:textFill>
            <w14:solidFill>
              <w14:schemeClr w14:val="tx1"/>
            </w14:solidFill>
          </w14:textFill>
        </w:rPr>
        <w:t xml:space="preserve"> 其他未列明行业  </w:t>
      </w:r>
      <w:r>
        <w:rPr>
          <w:rFonts w:hint="eastAsia"/>
          <w:color w:val="000000" w:themeColor="text1"/>
          <w:sz w:val="22"/>
          <w:highlight w:val="none"/>
          <w14:textFill>
            <w14:solidFill>
              <w14:schemeClr w14:val="tx1"/>
            </w14:solidFill>
          </w14:textFill>
        </w:rPr>
        <w:t xml:space="preserve">；承接企业为</w:t>
      </w:r>
      <w:r>
        <w:rPr>
          <w:rFonts w:hint="eastAsia"/>
          <w:color w:val="000000" w:themeColor="text1"/>
          <w:sz w:val="22"/>
          <w:highlight w:val="none"/>
          <w:u w:val="single"/>
          <w:lang w:val="en-US" w:eastAsia="zh-CN"/>
          <w14:textFill>
            <w14:solidFill>
              <w14:schemeClr w14:val="tx1"/>
            </w14:solidFill>
          </w14:textFill>
        </w:rPr>
        <w:t xml:space="preserve">   </w:t>
      </w:r>
      <w:r>
        <w:rPr>
          <w:rFonts w:hint="eastAsia"/>
          <w:color w:val="000000" w:themeColor="text1"/>
          <w:sz w:val="22"/>
          <w:highlight w:val="none"/>
          <w:u w:val="single"/>
          <w14:textFill>
            <w14:solidFill>
              <w14:schemeClr w14:val="tx1"/>
            </w14:solidFill>
          </w14:textFill>
        </w:rPr>
        <w:t xml:space="preserve">（企业名称）</w:t>
      </w:r>
      <w:r>
        <w:rPr>
          <w:rFonts w:hint="eastAsia"/>
          <w:color w:val="000000" w:themeColor="text1"/>
          <w:sz w:val="22"/>
          <w:highlight w:val="none"/>
          <w:u w:val="single"/>
          <w:lang w:val="en-US" w:eastAsia="zh-CN"/>
          <w14:textFill>
            <w14:solidFill>
              <w14:schemeClr w14:val="tx1"/>
            </w14:solidFill>
          </w14:textFill>
        </w:rPr>
        <w:t xml:space="preserve"> </w:t>
      </w:r>
      <w:r>
        <w:rPr>
          <w:rFonts w:hint="eastAsia"/>
          <w:color w:val="000000" w:themeColor="text1"/>
          <w:sz w:val="22"/>
          <w:highlight w:val="none"/>
          <w14:textFill>
            <w14:solidFill>
              <w14:schemeClr w14:val="tx1"/>
            </w14:solidFill>
          </w14:textFill>
        </w:rPr>
        <w:t xml:space="preserve">，从业人员</w:t>
      </w:r>
      <w:r>
        <w:rPr>
          <w:rFonts w:hint="eastAsia"/>
          <w:color w:val="000000" w:themeColor="text1"/>
          <w:sz w:val="22"/>
          <w:highlight w:val="none"/>
          <w:u w:val="single"/>
          <w14:textFill>
            <w14:solidFill>
              <w14:schemeClr w14:val="tx1"/>
            </w14:solidFill>
          </w14:textFill>
        </w:rPr>
        <w:t xml:space="preserve"> </w:t>
      </w:r>
      <w:r>
        <w:rPr>
          <w:rFonts w:hint="eastAsia"/>
          <w:color w:val="000000" w:themeColor="text1"/>
          <w:sz w:val="22"/>
          <w:highlight w:val="none"/>
          <w:u w:val="single"/>
          <w:lang w:val="en-US" w:eastAsia="zh-CN"/>
          <w14:textFill>
            <w14:solidFill>
              <w14:schemeClr w14:val="tx1"/>
            </w14:solidFill>
          </w14:textFill>
        </w:rPr>
        <w:t xml:space="preserve">    </w:t>
      </w:r>
      <w:r>
        <w:rPr>
          <w:rFonts w:hint="eastAsia"/>
          <w:color w:val="000000" w:themeColor="text1"/>
          <w:sz w:val="22"/>
          <w:highlight w:val="none"/>
          <w14:textFill>
            <w14:solidFill>
              <w14:schemeClr w14:val="tx1"/>
            </w14:solidFill>
          </w14:textFill>
        </w:rPr>
        <w:t xml:space="preserve">人，营业收入为</w:t>
      </w:r>
      <w:r>
        <w:rPr>
          <w:rFonts w:hint="eastAsia"/>
          <w:color w:val="000000" w:themeColor="text1"/>
          <w:sz w:val="22"/>
          <w:highlight w:val="none"/>
          <w:u w:val="single"/>
          <w14:textFill>
            <w14:solidFill>
              <w14:schemeClr w14:val="tx1"/>
            </w14:solidFill>
          </w14:textFill>
        </w:rPr>
        <w:t xml:space="preserve">   </w:t>
      </w:r>
      <w:r>
        <w:rPr>
          <w:rFonts w:hint="eastAsia"/>
          <w:color w:val="000000" w:themeColor="text1"/>
          <w:sz w:val="22"/>
          <w:highlight w:val="none"/>
          <w:u w:val="single"/>
          <w:lang w:val="en-US" w:eastAsia="zh-CN"/>
          <w14:textFill>
            <w14:solidFill>
              <w14:schemeClr w14:val="tx1"/>
            </w14:solidFill>
          </w14:textFill>
        </w:rPr>
        <w:t xml:space="preserve">  </w:t>
      </w:r>
      <w:r>
        <w:rPr>
          <w:rFonts w:hint="eastAsia"/>
          <w:color w:val="000000" w:themeColor="text1"/>
          <w:sz w:val="22"/>
          <w:highlight w:val="none"/>
          <w14:textFill>
            <w14:solidFill>
              <w14:schemeClr w14:val="tx1"/>
            </w14:solidFill>
          </w14:textFill>
        </w:rPr>
        <w:t xml:space="preserve">万元，资产总额为</w:t>
      </w:r>
      <w:r>
        <w:rPr>
          <w:rFonts w:hint="eastAsia"/>
          <w:color w:val="000000" w:themeColor="text1"/>
          <w:sz w:val="22"/>
          <w:highlight w:val="none"/>
          <w:u w:val="single"/>
          <w14:textFill>
            <w14:solidFill>
              <w14:schemeClr w14:val="tx1"/>
            </w14:solidFill>
          </w14:textFill>
        </w:rPr>
        <w:t xml:space="preserve">    </w:t>
      </w:r>
      <w:r>
        <w:rPr>
          <w:rFonts w:hint="eastAsia"/>
          <w:color w:val="000000" w:themeColor="text1"/>
          <w:sz w:val="22"/>
          <w:highlight w:val="none"/>
          <w14:textFill>
            <w14:solidFill>
              <w14:schemeClr w14:val="tx1"/>
            </w14:solidFill>
          </w14:textFill>
        </w:rPr>
        <w:t xml:space="preserve">万元</w:t>
      </w:r>
      <w:r>
        <w:rPr>
          <w:rFonts w:hint="eastAsia"/>
          <w:color w:val="000000" w:themeColor="text1"/>
          <w:sz w:val="22"/>
          <w:highlight w:val="none"/>
          <w:vertAlign w:val="superscript"/>
          <w14:textFill>
            <w14:solidFill>
              <w14:schemeClr w14:val="tx1"/>
            </w14:solidFill>
          </w14:textFill>
        </w:rPr>
        <w:t xml:space="preserve">1</w:t>
      </w:r>
      <w:r>
        <w:rPr>
          <w:rFonts w:hint="eastAsia"/>
          <w:color w:val="000000" w:themeColor="text1"/>
          <w:sz w:val="22"/>
          <w:highlight w:val="none"/>
          <w14:textFill>
            <w14:solidFill>
              <w14:schemeClr w14:val="tx1"/>
            </w14:solidFill>
          </w14:textFill>
        </w:rPr>
        <w:t xml:space="preserve">，属于</w:t>
      </w:r>
      <w:r>
        <w:rPr>
          <w:rFonts w:hint="eastAsia"/>
          <w:color w:val="000000" w:themeColor="text1"/>
          <w:sz w:val="21"/>
          <w:szCs w:val="21"/>
          <w:highlight w:val="none"/>
          <w14:textFill>
            <w14:solidFill>
              <w14:schemeClr w14:val="tx1"/>
            </w14:solidFill>
          </w14:textFill>
        </w:rPr>
        <w:t xml:space="preserve">属于</w:t>
      </w:r>
      <w:r>
        <w:rPr>
          <w:rFonts w:hint="eastAsia"/>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single"/>
          <w14:textFill>
            <w14:solidFill>
              <w14:schemeClr w14:val="tx1"/>
            </w14:solidFill>
          </w14:textFill>
        </w:rPr>
        <w:t xml:space="preserve">（中型企业、小型企业、微型企业）</w:t>
      </w:r>
      <w:r>
        <w:rPr>
          <w:rFonts w:hint="eastAsia"/>
          <w:color w:val="000000" w:themeColor="text1"/>
          <w:sz w:val="21"/>
          <w:szCs w:val="21"/>
          <w:highlight w:val="none"/>
          <w14:textFill>
            <w14:solidFill>
              <w14:schemeClr w14:val="tx1"/>
            </w14:solidFill>
          </w14:textFill>
        </w:rPr>
        <w:t xml:space="preserve">；</w:t>
      </w:r>
      <w:r/>
    </w:p>
    <w:p>
      <w:pPr>
        <w:ind w:firstLine="440"/>
        <w:spacing w:line="36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w:t>
      </w:r>
      <w:r/>
    </w:p>
    <w:p>
      <w:pPr>
        <w:ind w:firstLine="440"/>
        <w:spacing w:line="36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40"/>
        <w:spacing w:line="36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本企业对上述声明内容的真实性负责。如有虚假，将依法承担相应责任。</w:t>
      </w:r>
      <w:r/>
    </w:p>
    <w:p>
      <w:pPr>
        <w:ind w:firstLine="440"/>
        <w:spacing w:line="360" w:lineRule="auto"/>
        <w:widowControl/>
        <w:rPr>
          <w:rFonts w:hint="eastAsia"/>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 </w:t>
      </w:r>
      <w:r/>
    </w:p>
    <w:p>
      <w:pPr>
        <w:pStyle w:val="6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jc w:val="right"/>
        <w:spacing w:line="36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企业名称（加盖电子公章）：    </w:t>
      </w:r>
      <w:r/>
    </w:p>
    <w:p>
      <w:pPr>
        <w:ind w:firstLine="440"/>
        <w:jc w:val="center"/>
        <w:spacing w:line="36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lang w:val="en-US" w:eastAsia="zh-CN"/>
          <w14:textFill>
            <w14:solidFill>
              <w14:schemeClr w14:val="tx1"/>
            </w14:solidFill>
          </w14:textFill>
        </w:rPr>
        <w:t xml:space="preserve">                                  </w:t>
      </w:r>
      <w:r>
        <w:rPr>
          <w:rFonts w:hint="eastAsia"/>
          <w:color w:val="000000" w:themeColor="text1"/>
          <w:sz w:val="22"/>
          <w:highlight w:val="none"/>
          <w14:textFill>
            <w14:solidFill>
              <w14:schemeClr w14:val="tx1"/>
            </w14:solidFill>
          </w14:textFill>
        </w:rPr>
        <w:t xml:space="preserve">日期：               </w:t>
      </w:r>
      <w:r/>
    </w:p>
    <w:p>
      <w:pPr>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 </w:t>
      </w:r>
      <w:r/>
    </w:p>
    <w:p>
      <w:pPr>
        <w:rPr>
          <w:rFonts w:hint="eastAsia" w:ascii="TimesNewRomanPSMT" w:hAnsi="TimesNewRomanPSMT"/>
          <w:color w:val="000000" w:themeColor="text1"/>
          <w:sz w:val="12"/>
          <w:szCs w:val="12"/>
          <w:highlight w:val="none"/>
          <w14:textFill>
            <w14:solidFill>
              <w14:schemeClr w14:val="tx1"/>
            </w14:solidFill>
          </w14:textFill>
        </w:rPr>
      </w:pPr>
      <w:r>
        <w:rPr>
          <w:rFonts w:ascii="TimesNewRomanPSMT" w:hAnsi="TimesNewRomanPSMT"/>
          <w:color w:val="000000" w:themeColor="text1"/>
          <w:sz w:val="12"/>
          <w:szCs w:val="12"/>
          <w:highlight w:val="none"/>
          <w14:textFill>
            <w14:solidFill>
              <w14:schemeClr w14:val="tx1"/>
            </w14:solidFill>
          </w14:textFill>
        </w:rPr>
        <w:t xml:space="preserve"> </w:t>
      </w:r>
      <w:r/>
    </w:p>
    <w:p>
      <w:pPr>
        <w:rPr>
          <w:rFonts w:hint="eastAsia" w:ascii="TimesNewRomanPSMT" w:hAnsi="TimesNewRomanPSMT"/>
          <w:color w:val="000000" w:themeColor="text1"/>
          <w:sz w:val="12"/>
          <w:szCs w:val="12"/>
          <w:highlight w:val="none"/>
          <w14:textFill>
            <w14:solidFill>
              <w14:schemeClr w14:val="tx1"/>
            </w14:solidFill>
          </w14:textFill>
        </w:rPr>
      </w:pPr>
      <w:r>
        <w:rPr>
          <w:rFonts w:ascii="TimesNewRomanPSMT" w:hAnsi="TimesNewRomanPSMT"/>
          <w:color w:val="000000" w:themeColor="text1"/>
          <w:sz w:val="12"/>
          <w:szCs w:val="12"/>
          <w:highlight w:val="none"/>
          <w14:textFill>
            <w14:solidFill>
              <w14:schemeClr w14:val="tx1"/>
            </w14:solidFill>
          </w14:textFill>
        </w:rPr>
        <w:t xml:space="preserve"> </w:t>
      </w:r>
      <w:r/>
    </w:p>
    <w:p>
      <w:pPr>
        <w:rPr>
          <w:rFonts w:hint="eastAsia" w:ascii="TimesNewRomanPSMT" w:hAnsi="TimesNewRomanPSMT"/>
          <w:color w:val="000000" w:themeColor="text1"/>
          <w:sz w:val="12"/>
          <w:szCs w:val="12"/>
          <w:highlight w:val="none"/>
          <w14:textFill>
            <w14:solidFill>
              <w14:schemeClr w14:val="tx1"/>
            </w14:solidFill>
          </w14:textFill>
        </w:rPr>
      </w:pPr>
      <w:r>
        <w:rPr>
          <w:rFonts w:ascii="TimesNewRomanPSMT" w:hAnsi="TimesNewRomanPSMT"/>
          <w:color w:val="000000" w:themeColor="text1"/>
          <w:sz w:val="12"/>
          <w:szCs w:val="12"/>
          <w:highlight w:val="none"/>
          <w14:textFill>
            <w14:solidFill>
              <w14:schemeClr w14:val="tx1"/>
            </w14:solidFill>
          </w14:textFill>
        </w:rPr>
        <w:t xml:space="preserve"> </w:t>
      </w:r>
      <w:r/>
    </w:p>
    <w:p>
      <w:pPr>
        <w:rPr>
          <w:rFonts w:hint="eastAsia" w:ascii="TimesNewRomanPSMT" w:hAnsi="TimesNewRomanPSMT"/>
          <w:color w:val="000000" w:themeColor="text1"/>
          <w:sz w:val="12"/>
          <w:szCs w:val="12"/>
          <w:highlight w:val="none"/>
          <w14:textFill>
            <w14:solidFill>
              <w14:schemeClr w14:val="tx1"/>
            </w14:solidFill>
          </w14:textFill>
        </w:rPr>
      </w:pPr>
      <w:r>
        <w:rPr>
          <w:rFonts w:ascii="TimesNewRomanPSMT" w:hAnsi="TimesNewRomanPSMT"/>
          <w:color w:val="000000" w:themeColor="text1"/>
          <w:sz w:val="12"/>
          <w:szCs w:val="12"/>
          <w:highlight w:val="none"/>
          <w14:textFill>
            <w14:solidFill>
              <w14:schemeClr w14:val="tx1"/>
            </w14:solidFill>
          </w14:textFill>
        </w:rPr>
        <w:t xml:space="preserve"> </w:t>
      </w:r>
      <w:r/>
    </w:p>
    <w:p>
      <w:pPr>
        <w:rPr>
          <w:rFonts w:hint="eastAsia" w:ascii="TimesNewRomanPSMT" w:hAnsi="TimesNewRomanPSMT"/>
          <w:color w:val="000000" w:themeColor="text1"/>
          <w:sz w:val="12"/>
          <w:szCs w:val="12"/>
          <w:highlight w:val="none"/>
          <w14:textFill>
            <w14:solidFill>
              <w14:schemeClr w14:val="tx1"/>
            </w14:solidFill>
          </w14:textFill>
        </w:rPr>
      </w:pPr>
      <w:r>
        <w:rPr>
          <w:rFonts w:ascii="TimesNewRomanPSMT" w:hAnsi="TimesNewRomanPSMT"/>
          <w:color w:val="000000" w:themeColor="text1"/>
          <w:sz w:val="12"/>
          <w:szCs w:val="12"/>
          <w:highlight w:val="none"/>
          <w14:textFill>
            <w14:solidFill>
              <w14:schemeClr w14:val="tx1"/>
            </w14:solidFill>
          </w14:textFill>
        </w:rPr>
        <w:t xml:space="preserve"> </w:t>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7"/>
        <w:ind w:left="3290" w:hanging="3080"/>
        <w:spacing w:line="600" w:lineRule="exact"/>
        <w:rPr>
          <w:bCs/>
          <w:color w:val="000000" w:themeColor="text1"/>
          <w:sz w:val="22"/>
          <w:szCs w:val="22"/>
          <w:highlight w:val="none"/>
          <w14:textFill>
            <w14:solidFill>
              <w14:schemeClr w14:val="tx1"/>
            </w14:solidFill>
          </w14:textFill>
        </w:rPr>
      </w:pPr>
      <w:r>
        <w:rPr>
          <w:bCs/>
          <w:color w:val="000000" w:themeColor="text1"/>
          <w:sz w:val="22"/>
          <w:szCs w:val="22"/>
          <w:highlight w:val="none"/>
          <w14:textFill>
            <w14:solidFill>
              <w14:schemeClr w14:val="tx1"/>
            </w14:solidFill>
          </w14:textFill>
        </w:rPr>
      </w:r>
      <w:r/>
    </w:p>
    <w:p>
      <w:pPr>
        <w:pStyle w:val="692"/>
        <w:ind w:left="0"/>
        <w:rPr>
          <w:color w:val="000000" w:themeColor="text1"/>
          <w:highlight w:val="none"/>
          <w14:textFill>
            <w14:solidFill>
              <w14:schemeClr w14:val="tx1"/>
            </w14:solidFill>
          </w14:textFill>
        </w:rPr>
      </w:pPr>
      <w:r>
        <w:rPr>
          <w:rFonts w:hint="eastAsia"/>
          <w:color w:val="000000" w:themeColor="text1"/>
          <w:sz w:val="22"/>
          <w:highlight w:val="none"/>
          <w:vertAlign w:val="superscript"/>
          <w14:textFill>
            <w14:solidFill>
              <w14:schemeClr w14:val="tx1"/>
            </w14:solidFill>
          </w14:textFill>
        </w:rPr>
        <w:t xml:space="preserve">1</w:t>
      </w:r>
      <w:r>
        <w:rPr>
          <w:rFonts w:hint="eastAsia"/>
          <w:color w:val="000000" w:themeColor="text1"/>
          <w:sz w:val="21"/>
          <w:szCs w:val="21"/>
          <w:highlight w:val="none"/>
          <w14:textFill>
            <w14:solidFill>
              <w14:schemeClr w14:val="tx1"/>
            </w14:solidFill>
          </w14:textFill>
        </w:rPr>
        <w:t xml:space="preserve">从业人员、营业收入、资产总额填报上一年度数据，无上一年度数据的新成立企业可不填报。</w:t>
      </w:r>
      <w:r>
        <w:rPr>
          <w:color w:val="000000" w:themeColor="text1"/>
          <w:sz w:val="21"/>
          <w:szCs w:val="21"/>
          <w:highlight w:val="none"/>
          <w14:textFill>
            <w14:solidFill>
              <w14:schemeClr w14:val="tx1"/>
            </w14:solidFill>
          </w14:textFill>
        </w:rPr>
        <w:br w:type="page" w:clear="all"/>
      </w:r>
      <w:r/>
    </w:p>
    <w:p>
      <w:pPr>
        <w:pStyle w:val="692"/>
        <w:numPr>
          <w:ilvl w:val="0"/>
          <w:numId w:val="0"/>
        </w:numPr>
        <w:rPr>
          <w:b/>
          <w:bCs/>
          <w:color w:val="000000" w:themeColor="text1"/>
          <w:sz w:val="22"/>
          <w:highlight w:val="none"/>
          <w14:textFill>
            <w14:solidFill>
              <w14:schemeClr w14:val="tx1"/>
            </w14:solidFill>
          </w14:textFill>
        </w:rPr>
      </w:pPr>
      <w:r>
        <w:rPr>
          <w:rFonts w:hint="eastAsia"/>
          <w:b/>
          <w:bCs/>
          <w:color w:val="000000" w:themeColor="text1"/>
          <w:sz w:val="22"/>
          <w:highlight w:val="none"/>
          <w:lang w:val="en-US" w:eastAsia="zh-CN"/>
          <w14:textFill>
            <w14:solidFill>
              <w14:schemeClr w14:val="tx1"/>
            </w14:solidFill>
          </w14:textFill>
        </w:rPr>
        <w:t xml:space="preserve">2、</w:t>
      </w:r>
      <w:r>
        <w:rPr>
          <w:b/>
          <w:bCs/>
          <w:color w:val="000000" w:themeColor="text1"/>
          <w:sz w:val="22"/>
          <w:highlight w:val="none"/>
          <w14:textFill>
            <w14:solidFill>
              <w14:schemeClr w14:val="tx1"/>
            </w14:solidFill>
          </w14:textFill>
        </w:rPr>
        <w:t xml:space="preserve">残疾人福利性单位声明函（若有）</w:t>
      </w:r>
      <w:r/>
    </w:p>
    <w:p>
      <w:pPr>
        <w:pStyle w:val="692"/>
        <w:numPr>
          <w:ilvl w:val="0"/>
          <w:numId w:val="0"/>
        </w:numPr>
        <w:jc w:val="both"/>
        <w:spacing w:after="120"/>
        <w:widowControl w:val="off"/>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3"/>
      </w:pPr>
      <w:r/>
      <w:r/>
    </w:p>
    <w:p>
      <w:pPr>
        <w:pStyle w:val="692"/>
        <w:ind w:left="0" w:firstLine="440"/>
        <w:spacing w:after="0" w:line="36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本单位郑重声明，根据《财政部</w:t>
      </w:r>
      <w:r>
        <w:rPr>
          <w:color w:val="000000" w:themeColor="text1"/>
          <w:sz w:val="22"/>
          <w:highlight w:val="none"/>
          <w14:textFill>
            <w14:solidFill>
              <w14:schemeClr w14:val="tx1"/>
            </w14:solidFill>
          </w14:textFill>
        </w:rPr>
        <w:t xml:space="preserve">民政部中国残疾人联合会关于促进残疾人就业政府</w:t>
      </w:r>
      <w:r>
        <w:rPr>
          <w:rFonts w:hint="eastAsia"/>
          <w:color w:val="000000" w:themeColor="text1"/>
          <w:sz w:val="22"/>
          <w:highlight w:val="none"/>
          <w14:textFill>
            <w14:solidFill>
              <w14:schemeClr w14:val="tx1"/>
            </w14:solidFill>
          </w14:textFill>
        </w:rPr>
        <w:t xml:space="preserve">采购政策的通知》（财库〔</w:t>
      </w:r>
      <w:r>
        <w:rPr>
          <w:color w:val="000000" w:themeColor="text1"/>
          <w:sz w:val="22"/>
          <w:highlight w:val="none"/>
          <w14:textFill>
            <w14:solidFill>
              <w14:schemeClr w14:val="tx1"/>
            </w14:solidFill>
          </w14:textFill>
        </w:rPr>
        <w:t xml:space="preserve">2017〕141号）的规定，本单位为符合条件的残疾人福利性单</w:t>
      </w:r>
      <w:r>
        <w:rPr>
          <w:rFonts w:hint="eastAsia"/>
          <w:color w:val="000000" w:themeColor="text1"/>
          <w:sz w:val="22"/>
          <w:highlight w:val="none"/>
          <w14:textFill>
            <w14:solidFill>
              <w14:schemeClr w14:val="tx1"/>
            </w14:solidFill>
          </w14:textFill>
        </w:rPr>
        <w:t xml:space="preserve">位，且本单位参加</w:t>
      </w:r>
      <w:r>
        <w:rPr>
          <w:color w:val="000000" w:themeColor="text1"/>
          <w:sz w:val="22"/>
          <w:highlight w:val="none"/>
          <w14:textFill>
            <w14:solidFill>
              <w14:schemeClr w14:val="tx1"/>
            </w14:solidFill>
          </w14:textFill>
        </w:rPr>
        <w:t xml:space="preserve">______单位的______项目采购活动提供本单位制造的货物（由本单位承</w:t>
      </w:r>
      <w:r>
        <w:rPr>
          <w:rFonts w:hint="eastAsia"/>
          <w:color w:val="000000" w:themeColor="text1"/>
          <w:sz w:val="22"/>
          <w:highlight w:val="none"/>
          <w14:textFill>
            <w14:solidFill>
              <w14:schemeClr w14:val="tx1"/>
            </w14:solidFill>
          </w14:textFill>
        </w:rPr>
        <w:t xml:space="preserve">担工程</w:t>
      </w:r>
      <w:r>
        <w:rPr>
          <w:color w:val="000000" w:themeColor="text1"/>
          <w:sz w:val="22"/>
          <w:highlight w:val="none"/>
          <w14:textFill>
            <w14:solidFill>
              <w14:schemeClr w14:val="tx1"/>
            </w14:solidFill>
          </w14:textFill>
        </w:rPr>
        <w:t xml:space="preserve">/提供服务），或者提供其他残疾人福利性单位制造的货物（不包括使用非残疾人福</w:t>
      </w:r>
      <w:r>
        <w:rPr>
          <w:rFonts w:hint="eastAsia"/>
          <w:color w:val="000000" w:themeColor="text1"/>
          <w:sz w:val="22"/>
          <w:highlight w:val="none"/>
          <w14:textFill>
            <w14:solidFill>
              <w14:schemeClr w14:val="tx1"/>
            </w14:solidFill>
          </w14:textFill>
        </w:rPr>
        <w:t xml:space="preserve">利性单位注册商标的货物）。</w:t>
      </w:r>
      <w:r/>
    </w:p>
    <w:p>
      <w:pPr>
        <w:pStyle w:val="692"/>
        <w:spacing w:after="0" w:line="36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本单位对上述声明的真实性负责。如有虚假，将依法承担相应责任。</w:t>
      </w:r>
      <w:r/>
    </w:p>
    <w:p>
      <w:pPr>
        <w:pStyle w:val="692"/>
        <w:ind w:firstLine="462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2"/>
        <w:ind w:firstLine="462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3"/>
      </w:pPr>
      <w:r/>
      <w:r/>
    </w:p>
    <w:p>
      <w:pPr>
        <w:ind w:right="180" w:firstLine="360"/>
        <w:jc w:val="center"/>
        <w:spacing w:line="360" w:lineRule="auto"/>
        <w:rPr>
          <w:rFonts w:hint="eastAsia" w:ascii="宋体" w:hAnsi="宋体"/>
          <w:color w:val="auto"/>
          <w:sz w:val="24"/>
          <w:szCs w:val="24"/>
          <w:lang w:val="en-US" w:eastAsia="zh-CN"/>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企业名称：（加盖电子公章）</w:t>
      </w:r>
      <w:r>
        <w:rPr>
          <w:rFonts w:hint="eastAsia" w:ascii="宋体" w:hAnsi="宋体"/>
          <w:color w:val="auto"/>
          <w:sz w:val="24"/>
          <w:szCs w:val="24"/>
          <w:lang w:val="en-US" w:eastAsia="zh-CN"/>
        </w:rPr>
        <w:t xml:space="preserve">      </w:t>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lang w:val="en-US" w:eastAsia="zh-CN"/>
        </w:rPr>
        <w:t xml:space="preserve">                         </w:t>
      </w:r>
      <w:r>
        <w:rPr>
          <w:rFonts w:hint="eastAsia"/>
          <w:color w:val="auto"/>
          <w:sz w:val="24"/>
          <w:szCs w:val="24"/>
        </w:rPr>
        <w:t xml:space="preserve">日    期：</w:t>
      </w:r>
      <w:r/>
    </w:p>
    <w:p>
      <w:pPr>
        <w:pStyle w:val="692"/>
        <w:ind w:left="5662" w:firstLine="235"/>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           </w:t>
      </w:r>
      <w:r/>
    </w:p>
    <w:p>
      <w:pPr>
        <w:pStyle w:val="692"/>
        <w:ind w:firstLine="528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2"/>
        <w:ind w:firstLine="528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2"/>
        <w:ind w:firstLine="528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2"/>
        <w:ind w:left="0"/>
        <w:rPr>
          <w:rFonts w:eastAsia="宋体"/>
          <w:b/>
          <w:bCs/>
          <w:color w:val="000000" w:themeColor="text1"/>
          <w:sz w:val="22"/>
          <w:highlight w:val="none"/>
          <w14:textFill>
            <w14:solidFill>
              <w14:schemeClr w14:val="tx1"/>
            </w14:solidFill>
          </w14:textFill>
        </w:rPr>
      </w:pPr>
      <w:r>
        <w:rPr>
          <w:rFonts w:eastAsia="宋体"/>
          <w:b/>
          <w:bCs/>
          <w:color w:val="000000" w:themeColor="text1"/>
          <w:sz w:val="22"/>
          <w:highlight w:val="none"/>
          <w14:textFill>
            <w14:solidFill>
              <w14:schemeClr w14:val="tx1"/>
            </w14:solidFill>
          </w14:textFill>
        </w:rPr>
        <w:t xml:space="preserve">3、属于监狱企业的证明文件（若有）</w:t>
      </w:r>
      <w:r/>
    </w:p>
    <w:p>
      <w:pPr>
        <w:pStyle w:val="692"/>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（提供由省级以上监狱管理局、戒毒管理局</w:t>
      </w:r>
      <w:r>
        <w:rPr>
          <w:color w:val="000000" w:themeColor="text1"/>
          <w:sz w:val="22"/>
          <w:highlight w:val="none"/>
          <w14:textFill>
            <w14:solidFill>
              <w14:schemeClr w14:val="tx1"/>
            </w14:solidFill>
          </w14:textFill>
        </w:rPr>
        <w:t xml:space="preserve">(含新疆生产建设兵团)出具的属于监狱企</w:t>
      </w:r>
      <w:r>
        <w:rPr>
          <w:rFonts w:hint="eastAsia"/>
          <w:color w:val="000000" w:themeColor="text1"/>
          <w:sz w:val="22"/>
          <w:highlight w:val="none"/>
          <w14:textFill>
            <w14:solidFill>
              <w14:schemeClr w14:val="tx1"/>
            </w14:solidFill>
          </w14:textFill>
        </w:rPr>
        <w:t xml:space="preserve">业的证明文件）</w:t>
      </w:r>
      <w:r/>
    </w:p>
    <w:p>
      <w:pPr>
        <w:pStyle w:val="692"/>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2"/>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pPr>
      <w:r/>
      <w:r/>
    </w:p>
    <w:p>
      <w:pPr>
        <w:pStyle w:val="692"/>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、无重大违法记录声明</w:t>
      </w:r>
      <w:r/>
    </w:p>
    <w:p>
      <w:pPr>
        <w:pStyle w:val="692"/>
        <w:ind w:left="0"/>
        <w:jc w:val="cente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692"/>
        <w:ind w:left="0"/>
        <w:jc w:val="cente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无重大违法记录声明</w:t>
      </w:r>
      <w:r/>
    </w:p>
    <w:p>
      <w:pPr>
        <w:pStyle w:val="693"/>
        <w:rPr>
          <w:rFonts w:hint="eastAsia"/>
        </w:rPr>
      </w:pPr>
      <w:r>
        <w:rPr>
          <w:rFonts w:hint="eastAsia"/>
        </w:rPr>
      </w:r>
      <w:r/>
    </w:p>
    <w:p>
      <w:pPr>
        <w:pStyle w:val="692"/>
        <w:ind w:left="0"/>
        <w:spacing w:after="0"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lang w:eastAsia="zh-CN"/>
          <w14:textFill>
            <w14:solidFill>
              <w14:schemeClr w14:val="tx1"/>
            </w14:solidFill>
          </w14:textFill>
        </w:rPr>
        <w:t xml:space="preserve">南京市城建中等专业学校（南京市城建职业培训中心、南京市建筑职工大学）</w:t>
      </w:r>
      <w:r>
        <w:rPr>
          <w:rFonts w:hint="eastAsia" w:ascii="宋体" w:hAnsi="宋体"/>
          <w:color w:val="000000" w:themeColor="text1"/>
          <w:sz w:val="22"/>
          <w:highlight w:val="none"/>
          <w14:textFill>
            <w14:solidFill>
              <w14:schemeClr w14:val="tx1"/>
            </w14:solidFill>
          </w14:textFill>
        </w:rPr>
        <w:t xml:space="preserve">：</w:t>
      </w:r>
      <w:r/>
    </w:p>
    <w:p>
      <w:pPr>
        <w:pStyle w:val="692"/>
        <w:ind w:left="0"/>
        <w:spacing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我单位</w:t>
      </w:r>
      <w:r>
        <w:rPr>
          <w:rFonts w:ascii="宋体" w:hAnsi="宋体"/>
          <w:color w:val="000000" w:themeColor="text1"/>
          <w:sz w:val="22"/>
          <w:highlight w:val="none"/>
          <w:u w:val="single"/>
          <w14:textFill>
            <w14:solidFill>
              <w14:schemeClr w14:val="tx1"/>
            </w14:solidFill>
          </w14:textFill>
        </w:rPr>
        <w:t xml:space="preserve">（供应商名称）</w:t>
      </w:r>
      <w:r>
        <w:rPr>
          <w:rFonts w:ascii="宋体" w:hAnsi="宋体"/>
          <w:color w:val="000000" w:themeColor="text1"/>
          <w:sz w:val="22"/>
          <w:highlight w:val="none"/>
          <w14:textFill>
            <w14:solidFill>
              <w14:schemeClr w14:val="tx1"/>
            </w14:solidFill>
          </w14:textFill>
        </w:rPr>
        <w:t xml:space="preserve">郑重声明：</w:t>
      </w:r>
      <w:r/>
    </w:p>
    <w:p>
      <w:pPr>
        <w:pStyle w:val="692"/>
        <w:ind w:left="0" w:firstLine="440"/>
        <w:spacing w:after="0"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参加政府采购活动前</w:t>
      </w:r>
      <w:r>
        <w:rPr>
          <w:rFonts w:ascii="宋体" w:hAnsi="宋体"/>
          <w:color w:val="000000" w:themeColor="text1"/>
          <w:sz w:val="22"/>
          <w:highlight w:val="none"/>
          <w14:textFill>
            <w14:solidFill>
              <w14:schemeClr w14:val="tx1"/>
            </w14:solidFill>
          </w14:textFill>
        </w:rPr>
        <w:t xml:space="preserve">3年内在经营活动中</w:t>
      </w:r>
      <w:r>
        <w:rPr>
          <w:rFonts w:hint="eastAsia" w:ascii="宋体" w:hAnsi="宋体"/>
          <w:color w:val="000000" w:themeColor="text1"/>
          <w:sz w:val="22"/>
          <w:highlight w:val="none"/>
          <w:u w:val="single"/>
          <w14:textFill>
            <w14:solidFill>
              <w14:schemeClr w14:val="tx1"/>
            </w14:solidFill>
          </w14:textFill>
        </w:rPr>
        <w:t xml:space="preserve">       </w:t>
      </w:r>
      <w:r>
        <w:rPr>
          <w:rFonts w:ascii="宋体" w:hAnsi="宋体"/>
          <w:color w:val="000000" w:themeColor="text1"/>
          <w:sz w:val="22"/>
          <w:highlight w:val="none"/>
          <w14:textFill>
            <w14:solidFill>
              <w14:schemeClr w14:val="tx1"/>
            </w14:solidFill>
          </w14:textFill>
        </w:rPr>
        <w:t xml:space="preserve">（在下划线上如实填写：有或没有）</w:t>
      </w:r>
      <w:r>
        <w:rPr>
          <w:rFonts w:hint="eastAsia" w:ascii="宋体" w:hAnsi="宋体"/>
          <w:color w:val="000000" w:themeColor="text1"/>
          <w:sz w:val="22"/>
          <w:highlight w:val="none"/>
          <w14:textFill>
            <w14:solidFill>
              <w14:schemeClr w14:val="tx1"/>
            </w14:solidFill>
          </w14:textFill>
        </w:rPr>
        <w:t xml:space="preserve">重大违法记录。</w:t>
      </w:r>
      <w:r/>
    </w:p>
    <w:p>
      <w:pPr>
        <w:pStyle w:val="692"/>
        <w:ind w:left="0" w:firstLine="440"/>
        <w:spacing w:after="0"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pStyle w:val="692"/>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pStyle w:val="692"/>
        <w:ind w:left="0"/>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pStyle w:val="692"/>
        <w:ind w:firstLine="3960"/>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声明人（</w:t>
      </w:r>
      <w:r>
        <w:rPr>
          <w:rFonts w:hint="eastAsia"/>
          <w:color w:val="000000" w:themeColor="text1"/>
          <w:sz w:val="22"/>
          <w:szCs w:val="21"/>
          <w:highlight w:val="none"/>
          <w14:textFill>
            <w14:solidFill>
              <w14:schemeClr w14:val="tx1"/>
            </w14:solidFill>
          </w14:textFill>
        </w:rPr>
        <w:t xml:space="preserve">加盖电子公章</w:t>
      </w:r>
      <w:r>
        <w:rPr>
          <w:rFonts w:hint="eastAsia" w:ascii="宋体" w:hAnsi="宋体"/>
          <w:color w:val="000000" w:themeColor="text1"/>
          <w:sz w:val="22"/>
          <w:highlight w:val="none"/>
          <w14:textFill>
            <w14:solidFill>
              <w14:schemeClr w14:val="tx1"/>
            </w14:solidFill>
          </w14:textFill>
        </w:rPr>
        <w:t xml:space="preserve">）：</w:t>
      </w:r>
      <w:r/>
    </w:p>
    <w:p>
      <w:pPr>
        <w:pStyle w:val="692"/>
        <w:ind w:firstLine="3960"/>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日期：</w:t>
      </w:r>
      <w:r>
        <w:rPr>
          <w:rFonts w:ascii="宋体" w:hAnsi="宋体"/>
          <w:color w:val="000000" w:themeColor="text1"/>
          <w:sz w:val="22"/>
          <w:highlight w:val="none"/>
          <w14:textFill>
            <w14:solidFill>
              <w14:schemeClr w14:val="tx1"/>
            </w14:solidFill>
          </w14:textFill>
        </w:rPr>
        <w:t xml:space="preserve">年月日</w:t>
      </w:r>
      <w:r/>
    </w:p>
    <w:p>
      <w:pPr>
        <w:pStyle w:val="692"/>
        <w:ind w:firstLine="5720"/>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pStyle w:val="692"/>
        <w:ind w:firstLine="5720"/>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pStyle w:val="692"/>
        <w:ind w:firstLine="5720"/>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pStyle w:val="6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6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numPr>
          <w:ilvl w:val="0"/>
          <w:numId w:val="5"/>
        </w:numPr>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具备履行合同所必需的设备和专业技术能力的声明</w:t>
      </w:r>
      <w:r/>
    </w:p>
    <w:p>
      <w:pPr>
        <w:pStyle w:val="710"/>
        <w:numPr>
          <w:ilvl w:val="0"/>
          <w:numId w:val="0"/>
        </w:numPr>
        <w:ind w:left="420"/>
        <w:rPr>
          <w:rFonts w:hint="eastAsia"/>
        </w:rPr>
      </w:pPr>
      <w:r>
        <w:rPr>
          <w:rFonts w:hint="eastAsia"/>
        </w:rPr>
      </w:r>
      <w:r/>
    </w:p>
    <w:p>
      <w:pPr>
        <w:pStyle w:val="689"/>
        <w:ind w:left="440"/>
        <w:spacing w:before="7"/>
        <w:rPr>
          <w:rFonts w:hint="eastAsia" w:ascii="宋体" w:hAnsi="宋体" w:eastAsia="宋体"/>
          <w:b/>
          <w:color w:val="000000" w:themeColor="text1"/>
          <w:sz w:val="14"/>
          <w:highlight w:val="none"/>
          <w14:textFill>
            <w14:solidFill>
              <w14:schemeClr w14:val="tx1"/>
            </w14:solidFill>
          </w14:textFill>
        </w:rPr>
      </w:pPr>
      <w:r>
        <w:rPr>
          <w:rFonts w:hint="eastAsia" w:ascii="宋体" w:hAnsi="宋体" w:eastAsia="宋体"/>
          <w:b/>
          <w:color w:val="000000" w:themeColor="text1"/>
          <w:sz w:val="14"/>
          <w:highlight w:val="none"/>
          <w14:textFill>
            <w14:solidFill>
              <w14:schemeClr w14:val="tx1"/>
            </w14:solidFill>
          </w14:textFill>
        </w:rPr>
      </w:r>
      <w:r/>
    </w:p>
    <w:p>
      <w:pPr>
        <w:jc w:val="center"/>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具备履行合同所必需的设备和专业技术能力的声明</w:t>
      </w:r>
      <w:r/>
    </w:p>
    <w:p>
      <w:pPr>
        <w:pStyle w:val="689"/>
        <w:jc w:val="both"/>
        <w:spacing w:before="188" w:line="360" w:lineRule="auto"/>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 xml:space="preserve">南京市城建中等专业学校（南京市城建职业培训中心、南京市建筑职工大学）</w:t>
      </w:r>
      <w:r>
        <w:rPr>
          <w:rFonts w:hint="eastAsia" w:ascii="宋体" w:hAnsi="宋体" w:eastAsia="宋体"/>
          <w:color w:val="000000" w:themeColor="text1"/>
          <w:sz w:val="22"/>
          <w:szCs w:val="22"/>
          <w:highlight w:val="none"/>
          <w14:textFill>
            <w14:solidFill>
              <w14:schemeClr w14:val="tx1"/>
            </w14:solidFill>
          </w14:textFill>
        </w:rPr>
        <w:t xml:space="preserve">：</w:t>
      </w:r>
      <w:r/>
    </w:p>
    <w:p>
      <w:pPr>
        <w:ind w:firstLine="440"/>
        <w:spacing w:line="360" w:lineRule="auto"/>
        <w:rPr>
          <w:rFonts w:hint="eastAsia"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我单位</w:t>
      </w:r>
      <w:r>
        <w:rPr>
          <w:rFonts w:ascii="宋体" w:hAnsi="宋体"/>
          <w:color w:val="000000" w:themeColor="text1"/>
          <w:sz w:val="22"/>
          <w:szCs w:val="22"/>
          <w:highlight w:val="none"/>
          <w:u w:val="single"/>
          <w14:textFill>
            <w14:solidFill>
              <w14:schemeClr w14:val="tx1"/>
            </w14:solidFill>
          </w14:textFill>
        </w:rPr>
        <w:tab/>
      </w:r>
      <w:r>
        <w:rPr>
          <w:rFonts w:ascii="宋体" w:hAnsi="宋体"/>
          <w:color w:val="000000" w:themeColor="text1"/>
          <w:sz w:val="22"/>
          <w:szCs w:val="22"/>
          <w:highlight w:val="none"/>
          <w:u w:val="single"/>
          <w14:textFill>
            <w14:solidFill>
              <w14:schemeClr w14:val="tx1"/>
            </w14:solidFill>
          </w14:textFill>
        </w:rPr>
        <w:t xml:space="preserve">（供应商名称）</w:t>
      </w:r>
      <w:r>
        <w:rPr>
          <w:rFonts w:ascii="宋体" w:hAnsi="宋体"/>
          <w:color w:val="000000" w:themeColor="text1"/>
          <w:sz w:val="22"/>
          <w:szCs w:val="22"/>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主要设备有：</w:t>
      </w:r>
      <w:r>
        <w:rPr>
          <w:rFonts w:hint="eastAsia" w:ascii="宋体" w:hAnsi="宋体"/>
          <w:color w:val="000000" w:themeColor="text1"/>
          <w:sz w:val="22"/>
          <w:szCs w:val="22"/>
          <w:highlight w:val="none"/>
          <w14:textFill>
            <w14:solidFill>
              <w14:schemeClr w14:val="tx1"/>
            </w14:solidFill>
          </w14:textFill>
        </w:rPr>
        <w:t xml:space="preserve"> </w:t>
      </w:r>
      <w:r/>
    </w:p>
    <w:p>
      <w:pPr>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r>
      <w:r/>
    </w:p>
    <w:p>
      <w:pPr>
        <w:rPr>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主要专业技术能力有：</w:t>
      </w:r>
      <w:r/>
    </w:p>
    <w:p>
      <w:pPr>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p>
      <w:pPr>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p>
      <w:pPr>
        <w:ind w:firstLine="5280"/>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 xml:space="preserve">声明人：（</w:t>
      </w:r>
      <w:r>
        <w:rPr>
          <w:rFonts w:hint="eastAsia"/>
          <w:color w:val="000000" w:themeColor="text1"/>
          <w:sz w:val="22"/>
          <w:szCs w:val="22"/>
          <w:highlight w:val="none"/>
          <w14:textFill>
            <w14:solidFill>
              <w14:schemeClr w14:val="tx1"/>
            </w14:solidFill>
          </w14:textFill>
        </w:rPr>
        <w:t xml:space="preserve">加盖电子公章</w:t>
      </w:r>
      <w:r>
        <w:rPr>
          <w:color w:val="000000" w:themeColor="text1"/>
          <w:sz w:val="22"/>
          <w:szCs w:val="22"/>
          <w:highlight w:val="none"/>
          <w14:textFill>
            <w14:solidFill>
              <w14:schemeClr w14:val="tx1"/>
            </w14:solidFill>
          </w14:textFill>
        </w:rPr>
        <w:t xml:space="preserve">）</w:t>
      </w:r>
      <w:r/>
    </w:p>
    <w:p>
      <w:pPr>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p>
      <w:pPr>
        <w:ind w:firstLine="5280"/>
        <w:rPr>
          <w:color w:val="000000" w:themeColor="text1"/>
          <w:highlight w:val="none"/>
          <w14:textFill>
            <w14:solidFill>
              <w14:schemeClr w14:val="tx1"/>
            </w14:solidFill>
          </w14:textFill>
        </w:rPr>
      </w:pPr>
      <w:r>
        <w:rPr>
          <w:color w:val="000000" w:themeColor="text1"/>
          <w:sz w:val="22"/>
          <w:szCs w:val="22"/>
          <w:highlight w:val="none"/>
          <w14:textFill>
            <w14:solidFill>
              <w14:schemeClr w14:val="tx1"/>
            </w14:solidFill>
          </w14:textFill>
        </w:rPr>
        <w:t xml:space="preserve">日期：</w:t>
      </w:r>
      <w:r>
        <w:rPr>
          <w:color w:val="000000" w:themeColor="text1"/>
          <w:sz w:val="22"/>
          <w:szCs w:val="22"/>
          <w:highlight w:val="none"/>
          <w14:textFill>
            <w14:solidFill>
              <w14:schemeClr w14:val="tx1"/>
            </w14:solidFill>
          </w14:textFill>
        </w:rPr>
        <w:tab/>
      </w:r>
      <w:r>
        <w:rPr>
          <w:color w:val="000000" w:themeColor="text1"/>
          <w:sz w:val="22"/>
          <w:szCs w:val="22"/>
          <w:highlight w:val="none"/>
          <w14:textFill>
            <w14:solidFill>
              <w14:schemeClr w14:val="tx1"/>
            </w14:solidFill>
          </w14:textFill>
        </w:rPr>
        <w:t xml:space="preserve">年</w:t>
      </w:r>
      <w:r>
        <w:rPr>
          <w:color w:val="000000" w:themeColor="text1"/>
          <w:sz w:val="22"/>
          <w:szCs w:val="22"/>
          <w:highlight w:val="none"/>
          <w14:textFill>
            <w14:solidFill>
              <w14:schemeClr w14:val="tx1"/>
            </w14:solidFill>
          </w14:textFill>
        </w:rPr>
        <w:tab/>
      </w:r>
      <w:r>
        <w:rPr>
          <w:color w:val="000000" w:themeColor="text1"/>
          <w:sz w:val="22"/>
          <w:szCs w:val="22"/>
          <w:highlight w:val="none"/>
          <w14:textFill>
            <w14:solidFill>
              <w14:schemeClr w14:val="tx1"/>
            </w14:solidFill>
          </w14:textFill>
        </w:rPr>
        <w:t xml:space="preserve">月</w:t>
      </w:r>
      <w:r>
        <w:rPr>
          <w:color w:val="000000" w:themeColor="text1"/>
          <w:sz w:val="22"/>
          <w:szCs w:val="22"/>
          <w:highlight w:val="none"/>
          <w14:textFill>
            <w14:solidFill>
              <w14:schemeClr w14:val="tx1"/>
            </w14:solidFill>
          </w14:textFill>
        </w:rPr>
        <w:tab/>
      </w:r>
      <w:r>
        <w:rPr>
          <w:color w:val="000000" w:themeColor="text1"/>
          <w:sz w:val="22"/>
          <w:szCs w:val="22"/>
          <w:highlight w:val="none"/>
          <w14:textFill>
            <w14:solidFill>
              <w14:schemeClr w14:val="tx1"/>
            </w14:solidFill>
          </w14:textFill>
        </w:rPr>
        <w:t xml:space="preserve">日   </w:t>
      </w: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6"/>
        <w:spacing w:line="360" w:lineRule="auto"/>
        <w:rPr>
          <w:rFonts w:eastAsia="黑体"/>
          <w:sz w:val="32"/>
          <w:szCs w:val="32"/>
        </w:rPr>
      </w:pPr>
      <w:r>
        <w:rPr>
          <w:rFonts w:hint="eastAsia" w:eastAsia="黑体"/>
          <w:sz w:val="32"/>
          <w:szCs w:val="32"/>
        </w:rPr>
        <w:t xml:space="preserve">资格证明文件</w:t>
      </w:r>
      <w:r/>
    </w:p>
    <w:p>
      <w:pPr>
        <w:ind w:right="-6" w:firstLine="420"/>
        <w:spacing w:line="360" w:lineRule="auto"/>
        <w:rPr>
          <w:rFonts w:eastAsia="黑体"/>
          <w:sz w:val="24"/>
          <w:szCs w:val="24"/>
        </w:rPr>
      </w:pPr>
      <w:r>
        <w:rPr>
          <w:rFonts w:hint="eastAsia" w:eastAsia="黑体"/>
          <w:sz w:val="24"/>
          <w:szCs w:val="24"/>
        </w:rPr>
        <w:t xml:space="preserve">（说明：</w:t>
      </w:r>
      <w:r>
        <w:rPr>
          <w:rFonts w:hint="eastAsia" w:eastAsia="黑体"/>
          <w:sz w:val="24"/>
          <w:szCs w:val="24"/>
          <w:lang w:eastAsia="zh-CN"/>
        </w:rPr>
        <w:t xml:space="preserve">供应商</w:t>
      </w:r>
      <w:r>
        <w:rPr>
          <w:rFonts w:hint="eastAsia" w:eastAsia="黑体"/>
          <w:sz w:val="24"/>
          <w:szCs w:val="24"/>
        </w:rPr>
        <w:t xml:space="preserve">须按下列格式提供相应的资格证明文件）　　　</w:t>
      </w:r>
      <w:r/>
    </w:p>
    <w:p>
      <w:pPr>
        <w:ind w:firstLine="63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格式：《南京市政府采购供应商信用记录表暨信用承诺书》（原件）</w:t>
      </w:r>
      <w:r/>
    </w:p>
    <w:p>
      <w:pPr>
        <w:ind w:firstLine="630"/>
        <w:spacing w:line="360" w:lineRule="auto"/>
        <w:rPr>
          <w:rFonts w:hint="eastAsia" w:ascii="Times New Roman" w:hAnsi="宋体" w:eastAsia="宋体" w:cs="宋体"/>
          <w:sz w:val="24"/>
          <w:szCs w:val="24"/>
          <w:lang w:eastAsia="zh-CN"/>
        </w:rPr>
      </w:pPr>
      <w:r>
        <w:rPr>
          <w:rFonts w:hint="eastAsia" w:ascii="Times New Roman" w:hAnsi="宋体" w:eastAsia="宋体" w:cs="宋体"/>
          <w:sz w:val="24"/>
          <w:szCs w:val="24"/>
          <w:lang w:val="en-US" w:eastAsia="zh-CN"/>
        </w:rPr>
        <w:t xml:space="preserve">格式：</w:t>
      </w:r>
      <w:r>
        <w:rPr>
          <w:rFonts w:hint="eastAsia" w:ascii="Times New Roman" w:hAnsi="宋体" w:eastAsia="宋体" w:cs="宋体"/>
          <w:sz w:val="24"/>
          <w:szCs w:val="24"/>
          <w:lang w:eastAsia="zh-CN"/>
        </w:rPr>
        <w:t xml:space="preserve">供应商资格承诺函</w:t>
      </w:r>
      <w:r/>
    </w:p>
    <w:p>
      <w:pPr>
        <w:ind w:firstLine="630"/>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格式</w:t>
      </w: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lang w:val="en-US" w:eastAsia="zh-CN"/>
        </w:rPr>
        <w:t xml:space="preserve">完全响应承诺书</w:t>
      </w:r>
      <w:r/>
    </w:p>
    <w:p>
      <w:pPr>
        <w:ind w:firstLine="630"/>
        <w:spacing w:line="360" w:lineRule="auto"/>
        <w:rPr>
          <w:rFonts w:hint="eastAsia" w:ascii="Times New Roman" w:hAnsi="宋体" w:eastAsia="宋体" w:cs="宋体"/>
          <w:sz w:val="24"/>
          <w:szCs w:val="24"/>
        </w:rPr>
      </w:pPr>
      <w:r>
        <w:rPr>
          <w:rFonts w:hint="eastAsia" w:ascii="Times New Roman" w:hAnsi="宋体" w:eastAsia="宋体" w:cs="宋体"/>
          <w:sz w:val="24"/>
          <w:szCs w:val="24"/>
        </w:rPr>
      </w:r>
      <w:r/>
    </w:p>
    <w:p>
      <w:pPr>
        <w:spacing w:line="360" w:lineRule="auto"/>
        <w:rPr>
          <w:szCs w:val="24"/>
        </w:rPr>
      </w:pPr>
      <w:r>
        <w:rPr>
          <w:szCs w:val="24"/>
        </w:rPr>
      </w:r>
      <w:r/>
    </w:p>
    <w:p>
      <w:pPr>
        <w:ind w:right="-5"/>
        <w:spacing w:line="360" w:lineRule="auto"/>
        <w:rPr>
          <w:rFonts w:hint="eastAsia" w:eastAsia="宋体"/>
          <w:b/>
          <w:szCs w:val="24"/>
          <w:lang w:eastAsia="zh-CN"/>
        </w:rPr>
      </w:pPr>
      <w:r>
        <w:rPr>
          <w:szCs w:val="24"/>
        </w:rPr>
        <w:br w:type="page" w:clear="all"/>
      </w:r>
      <w:r>
        <w:rPr>
          <w:rFonts w:hint="eastAsia"/>
          <w:sz w:val="24"/>
          <w:szCs w:val="24"/>
        </w:rPr>
        <w:t xml:space="preserve">格式</w:t>
      </w:r>
      <w:r>
        <w:rPr>
          <w:rFonts w:hint="eastAsia"/>
          <w:sz w:val="24"/>
          <w:szCs w:val="24"/>
          <w:lang w:val="en-US" w:eastAsia="zh-CN"/>
        </w:rPr>
        <w:t xml:space="preserve">一</w:t>
      </w:r>
      <w:r/>
    </w:p>
    <w:p>
      <w:pPr>
        <w:pStyle w:val="1019"/>
        <w:jc w:val="center"/>
        <w:spacing w:before="0" w:beforeAutospacing="0" w:afterAutospacing="0" w:line="360" w:lineRule="auto"/>
        <w:rPr>
          <w:rFonts w:hint="eastAsia" w:ascii="宋体" w:hAnsi="宋体" w:eastAsia="宋体" w:cs="宋体"/>
          <w:b/>
          <w:bCs/>
          <w:color w:val="auto"/>
          <w:spacing w:val="8"/>
          <w:sz w:val="24"/>
          <w:szCs w:val="24"/>
          <w:highlight w:val="none"/>
          <w:lang w:eastAsia="zh-CN"/>
        </w:rPr>
      </w:pPr>
      <w:r/>
      <w:bookmarkStart w:id="166" w:name="_Toc30143"/>
      <w:r>
        <w:rPr>
          <w:rFonts w:hint="eastAsia" w:ascii="宋体" w:hAnsi="宋体" w:eastAsia="宋体" w:cs="宋体"/>
          <w:b/>
          <w:bCs/>
          <w:color w:val="auto"/>
          <w:spacing w:val="8"/>
          <w:sz w:val="24"/>
          <w:szCs w:val="24"/>
          <w:highlight w:val="none"/>
          <w:lang w:eastAsia="zh-CN"/>
        </w:rPr>
        <w:t xml:space="preserve">南京市政府采购供应商信用记录表暨信用承诺书</w:t>
      </w:r>
      <w:bookmarkEnd w:id="166"/>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highlight w:val="none"/>
          <w:lang w:val="zh-CN" w:eastAsia="zh-CN"/>
        </w:rPr>
        <w:t xml:space="preserve">年   月   日</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1"/>
        <w:gridCol w:w="2150"/>
        <w:gridCol w:w="2380"/>
        <w:gridCol w:w="206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230"/>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信用承诺</w:t>
            </w:r>
            <w:r/>
          </w:p>
        </w:tc>
        <w:tc>
          <w:tcPr>
            <w:gridSpan w:val="3"/>
            <w:tcW w:w="7125" w:type="dxa"/>
            <w:vAlign w:val="center"/>
            <w:textDirection w:val="lrTb"/>
            <w:noWrap w:val="false"/>
          </w:tcPr>
          <w:p>
            <w:pPr>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highlight w:val="none"/>
                <w:lang w:val="zh-CN" w:eastAsia="zh-CN"/>
              </w:rPr>
              <w:t xml:space="preserve">我公司自愿参加贵中心（公司）</w:t>
            </w:r>
            <w:r>
              <w:rPr>
                <w:rFonts w:hint="eastAsia" w:ascii="宋体" w:hAnsi="宋体" w:eastAsia="宋体" w:cs="宋体"/>
                <w:color w:val="auto"/>
                <w:highlight w:val="none"/>
                <w:lang w:val="zh-CN" w:eastAsia="zh-CN"/>
              </w:rPr>
              <w:t xml:space="preserve">组织的本次采购活动， 严格遵守《中华人民政府采购法》及相关法律法规，坚守公开、公平、公正和诚实信用的原则，依法诚信经营，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cs="宋体"/>
                <w:color w:val="auto"/>
                <w:sz w:val="24"/>
                <w:szCs w:val="24"/>
                <w:highlight w:val="none"/>
                <w:lang w:val="en-US" w:eastAsia="zh-CN"/>
              </w:rPr>
              <w:t xml:space="preserve">愿</w:t>
            </w:r>
            <w:r>
              <w:rPr>
                <w:rFonts w:hint="eastAsia" w:ascii="宋体" w:hAnsi="宋体" w:eastAsia="宋体" w:cs="宋体"/>
                <w:color w:val="auto"/>
                <w:sz w:val="24"/>
                <w:szCs w:val="24"/>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3520"/>
              <w:spacing w:line="360" w:lineRule="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供应商名称（盖章）：</w:t>
            </w:r>
            <w:r/>
          </w:p>
          <w:p>
            <w:pPr>
              <w:ind w:firstLine="3520"/>
              <w:spacing w:line="360" w:lineRule="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法定代表人（签字）：</w:t>
            </w:r>
            <w:r/>
          </w:p>
          <w:p>
            <w:pPr>
              <w:ind w:firstLine="3520"/>
              <w:spacing w:line="360" w:lineRule="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eastAsia="zh-CN"/>
              </w:rPr>
              <w:t xml:space="preserve">年   月   日 </w:t>
            </w:r>
            <w:r/>
          </w:p>
        </w:tc>
      </w:tr>
    </w:tbl>
    <w:p>
      <w:pPr>
        <w:pStyle w:val="1019"/>
        <w:spacing w:before="0" w:beforeAutospacing="0" w:afterAutospacing="0" w:line="360" w:lineRule="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pStyle w:val="1019"/>
        <w:spacing w:before="0" w:beforeAutospacing="0" w:afterAutospacing="0" w:line="360" w:lineRule="auto"/>
        <w:rPr>
          <w:rFonts w:hint="eastAsia" w:ascii="宋体" w:hAnsi="宋体" w:eastAsia="宋体" w:cs="宋体"/>
          <w:b/>
          <w:bCs/>
          <w:color w:val="auto"/>
          <w:sz w:val="22"/>
          <w:szCs w:val="22"/>
          <w:highlight w:val="none"/>
          <w:lang w:val="en-US" w:eastAsia="zh-CN" w:bidi="ar-SA"/>
        </w:rPr>
      </w:pPr>
      <w:r>
        <w:rPr>
          <w:rFonts w:hint="eastAsia" w:cs="宋体"/>
          <w:b/>
          <w:bCs/>
          <w:color w:val="auto"/>
          <w:sz w:val="22"/>
          <w:szCs w:val="22"/>
          <w:highlight w:val="none"/>
          <w:lang w:val="en-US" w:eastAsia="zh-CN" w:bidi="ar-SA"/>
        </w:rPr>
        <w:t xml:space="preserve">说明：</w:t>
      </w:r>
      <w:r>
        <w:rPr>
          <w:rFonts w:hint="eastAsia" w:ascii="宋体" w:hAnsi="宋体" w:eastAsia="宋体" w:cs="宋体"/>
          <w:b/>
          <w:bCs/>
          <w:color w:val="auto"/>
          <w:sz w:val="22"/>
          <w:szCs w:val="22"/>
          <w:highlight w:val="none"/>
          <w:lang w:val="en-US" w:eastAsia="zh-CN" w:bidi="ar-SA"/>
        </w:rPr>
        <w:t xml:space="preserve">1、请按照公告要求登录相关网站下载以下表格，以</w:t>
      </w:r>
      <w:r>
        <w:rPr>
          <w:rFonts w:hint="eastAsia" w:cs="宋体"/>
          <w:b/>
          <w:bCs/>
          <w:color w:val="auto"/>
          <w:sz w:val="22"/>
          <w:szCs w:val="22"/>
          <w:highlight w:val="none"/>
          <w:lang w:val="en-US" w:eastAsia="zh-CN" w:bidi="ar-SA"/>
        </w:rPr>
        <w:t xml:space="preserve">上</w:t>
      </w:r>
      <w:r>
        <w:rPr>
          <w:rFonts w:hint="eastAsia" w:ascii="宋体" w:hAnsi="宋体" w:eastAsia="宋体" w:cs="宋体"/>
          <w:b/>
          <w:bCs/>
          <w:color w:val="auto"/>
          <w:sz w:val="22"/>
          <w:szCs w:val="22"/>
          <w:highlight w:val="none"/>
          <w:lang w:val="en-US" w:eastAsia="zh-CN" w:bidi="ar-SA"/>
        </w:rPr>
        <w:t xml:space="preserve">表格仅供参考。</w:t>
      </w:r>
      <w:r>
        <w:rPr>
          <w:rFonts w:hint="eastAsia" w:cs="宋体"/>
          <w:b/>
          <w:bCs/>
          <w:color w:val="auto"/>
          <w:sz w:val="22"/>
          <w:szCs w:val="22"/>
          <w:highlight w:val="none"/>
          <w:lang w:val="en-US" w:eastAsia="zh-CN" w:bidi="ar-SA"/>
        </w:rPr>
        <w:t xml:space="preserve">（注：</w:t>
      </w:r>
      <w:r>
        <w:rPr>
          <w:rFonts w:hint="eastAsia" w:ascii="宋体" w:hAnsi="宋体" w:eastAsia="宋体" w:cs="宋体"/>
          <w:b/>
          <w:bCs/>
          <w:color w:val="auto"/>
          <w:sz w:val="22"/>
          <w:szCs w:val="22"/>
          <w:highlight w:val="none"/>
          <w:lang w:val="zh-CN" w:eastAsia="zh-CN" w:bidi="ar-SA"/>
        </w:rPr>
        <w:t xml:space="preserve">请在“南京市政府采购供应商诚信档案管理系统”打印带二维码信用承诺书，否则</w:t>
      </w:r>
      <w:r>
        <w:rPr>
          <w:rFonts w:hint="eastAsia" w:cs="宋体"/>
          <w:b/>
          <w:bCs/>
          <w:color w:val="auto"/>
          <w:sz w:val="22"/>
          <w:szCs w:val="22"/>
          <w:highlight w:val="none"/>
          <w:lang w:val="en-US" w:eastAsia="zh-CN" w:bidi="ar-SA"/>
        </w:rPr>
        <w:t xml:space="preserve">视为</w:t>
      </w:r>
      <w:r>
        <w:rPr>
          <w:rFonts w:hint="eastAsia" w:ascii="宋体" w:hAnsi="宋体" w:eastAsia="宋体" w:cs="宋体"/>
          <w:b/>
          <w:bCs/>
          <w:color w:val="auto"/>
          <w:sz w:val="22"/>
          <w:szCs w:val="22"/>
          <w:highlight w:val="none"/>
          <w:lang w:val="zh-CN" w:eastAsia="zh-CN" w:bidi="ar-SA"/>
        </w:rPr>
        <w:t xml:space="preserve">无效</w:t>
      </w:r>
      <w:r>
        <w:rPr>
          <w:rFonts w:hint="eastAsia" w:cs="宋体"/>
          <w:b/>
          <w:bCs/>
          <w:color w:val="auto"/>
          <w:sz w:val="22"/>
          <w:szCs w:val="22"/>
          <w:highlight w:val="none"/>
          <w:lang w:val="zh-CN" w:eastAsia="zh-CN" w:bidi="ar-SA"/>
        </w:rPr>
        <w:t xml:space="preserve">）</w:t>
      </w:r>
      <w:r/>
    </w:p>
    <w:p>
      <w:pPr>
        <w:pStyle w:val="1019"/>
        <w:spacing w:before="0" w:beforeAutospacing="0" w:afterAutospacing="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w:t>
      </w:r>
      <w:r>
        <w:rPr>
          <w:rFonts w:hint="eastAsia" w:ascii="宋体" w:hAnsi="宋体" w:eastAsia="宋体" w:cs="宋体"/>
          <w:b/>
          <w:bCs/>
          <w:color w:val="auto"/>
          <w:sz w:val="22"/>
          <w:szCs w:val="22"/>
          <w:highlight w:val="none"/>
          <w:lang w:val="zh-CN" w:eastAsia="zh-CN" w:bidi="ar-SA"/>
        </w:rPr>
        <w:t xml:space="preserve">时间要求：供应商参加本次政府采购活动时，在采购文件发布之日起至递交</w:t>
      </w:r>
      <w:r>
        <w:rPr>
          <w:rFonts w:hint="eastAsia" w:ascii="宋体" w:hAnsi="宋体" w:eastAsia="宋体" w:cs="宋体"/>
          <w:b/>
          <w:bCs/>
          <w:color w:val="auto"/>
          <w:sz w:val="22"/>
          <w:szCs w:val="22"/>
          <w:highlight w:val="none"/>
          <w:lang w:val="en-US" w:eastAsia="zh-CN" w:bidi="ar-SA"/>
        </w:rPr>
        <w:t xml:space="preserve">响应</w:t>
      </w:r>
      <w:r>
        <w:rPr>
          <w:rFonts w:hint="eastAsia" w:ascii="宋体" w:hAnsi="宋体" w:eastAsia="宋体" w:cs="宋体"/>
          <w:b/>
          <w:bCs/>
          <w:color w:val="auto"/>
          <w:sz w:val="22"/>
          <w:szCs w:val="22"/>
          <w:highlight w:val="none"/>
          <w:lang w:val="zh-CN" w:eastAsia="zh-CN" w:bidi="ar-SA"/>
        </w:rPr>
        <w:t xml:space="preserve">文件截止日前，应先登录“信用南京”在线打印其“南京市政府采购供应商信用记录表暨信用承诺书”，经法定代表人签字、加盖单位公章后作为</w:t>
      </w:r>
      <w:r>
        <w:rPr>
          <w:rFonts w:hint="eastAsia" w:ascii="宋体" w:hAnsi="宋体" w:eastAsia="宋体" w:cs="宋体"/>
          <w:b/>
          <w:bCs/>
          <w:color w:val="auto"/>
          <w:sz w:val="22"/>
          <w:szCs w:val="22"/>
          <w:highlight w:val="none"/>
          <w:lang w:val="en-US" w:eastAsia="zh-CN" w:bidi="ar-SA"/>
        </w:rPr>
        <w:t xml:space="preserve">响应</w:t>
      </w:r>
      <w:r>
        <w:rPr>
          <w:rFonts w:hint="eastAsia" w:ascii="宋体" w:hAnsi="宋体" w:eastAsia="宋体" w:cs="宋体"/>
          <w:b/>
          <w:bCs/>
          <w:color w:val="auto"/>
          <w:sz w:val="22"/>
          <w:szCs w:val="22"/>
          <w:highlight w:val="none"/>
          <w:lang w:val="zh-CN" w:eastAsia="zh-CN" w:bidi="ar-SA"/>
        </w:rPr>
        <w:t xml:space="preserve">文件的组成部分。（注：需为法定代表人手写签字，签字章或法人印章不予认可，视为无效）</w:t>
      </w:r>
      <w:r/>
    </w:p>
    <w:p>
      <w:pPr>
        <w:ind w:right="-5"/>
        <w:spacing w:line="36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格式二</w:t>
      </w:r>
      <w:r/>
    </w:p>
    <w:p>
      <w:pPr>
        <w:ind w:right="-5"/>
        <w:jc w:val="center"/>
        <w:spacing w:line="360" w:lineRule="auto"/>
        <w:rPr>
          <w:rFonts w:hint="eastAsia" w:ascii="Times New Roman" w:hAnsi="宋体" w:eastAsia="宋体" w:cs="Times New Roman"/>
          <w:b/>
          <w:bCs w:val="0"/>
          <w:sz w:val="24"/>
          <w:szCs w:val="24"/>
          <w:lang w:eastAsia="zh-CN"/>
        </w:rPr>
      </w:pPr>
      <w:r>
        <w:rPr>
          <w:rFonts w:hint="eastAsia" w:ascii="Times New Roman" w:hAnsi="宋体" w:eastAsia="宋体" w:cs="Times New Roman"/>
          <w:b/>
          <w:bCs w:val="0"/>
          <w:sz w:val="24"/>
          <w:szCs w:val="24"/>
          <w:lang w:eastAsia="zh-CN"/>
        </w:rPr>
        <w:t xml:space="preserve">供应商资格承诺函</w:t>
      </w:r>
      <w:r/>
    </w:p>
    <w:p>
      <w:pPr>
        <w:pStyle w:val="677"/>
        <w:keepLines w:val="0"/>
        <w:keepNext w:val="0"/>
        <w:pageBreakBefore w:val="0"/>
        <w:spacing w:line="440" w:lineRule="exact"/>
        <w:widowControl w:val="off"/>
        <w:rPr>
          <w:rFonts w:hint="eastAsia" w:ascii="宋体" w:hAnsi="宋体" w:eastAsia="宋体" w:cs="宋体"/>
          <w:b w:val="0"/>
          <w:bCs w:val="0"/>
          <w:sz w:val="24"/>
          <w:highlight w:val="none"/>
          <w:u w:val="none"/>
        </w:rPr>
      </w:pPr>
      <w:r>
        <w:rPr>
          <w:rFonts w:hint="eastAsia" w:ascii="宋体" w:hAnsi="宋体" w:eastAsia="宋体"/>
          <w:color w:val="000000" w:themeColor="text1"/>
          <w:sz w:val="22"/>
          <w:szCs w:val="22"/>
          <w:highlight w:val="none"/>
          <w:lang w:eastAsia="zh-CN"/>
          <w14:textFill>
            <w14:solidFill>
              <w14:schemeClr w14:val="tx1"/>
            </w14:solidFill>
          </w14:textFill>
        </w:rPr>
        <w:t xml:space="preserve">南京市城建中等专业学校（南京市城建职业培训中心、南京市建筑职工大学）</w:t>
      </w:r>
      <w:r>
        <w:rPr>
          <w:rFonts w:hint="eastAsia" w:ascii="宋体" w:hAnsi="宋体" w:eastAsia="宋体" w:cs="宋体"/>
          <w:b w:val="0"/>
          <w:bCs w:val="0"/>
          <w:sz w:val="24"/>
          <w:highlight w:val="none"/>
          <w:u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（供应商名称）郑重承诺： </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我公司符合下列要求：</w:t>
      </w:r>
      <w:r/>
    </w:p>
    <w:p>
      <w:pPr>
        <w:ind w:firstLine="492"/>
        <w:spacing w:line="460" w:lineRule="exact"/>
        <w:rPr>
          <w:rFonts w:ascii="宋体" w:hAnsi="宋体"/>
          <w:color w:val="000000"/>
          <w:sz w:val="21"/>
          <w:szCs w:val="21"/>
        </w:rPr>
      </w:pPr>
      <w:r>
        <w:rPr>
          <w:rFonts w:hint="eastAsia" w:ascii="宋体" w:hAnsi="宋体"/>
          <w:color w:val="000000"/>
          <w:sz w:val="21"/>
          <w:szCs w:val="21"/>
        </w:rPr>
        <w:t xml:space="preserve">(一)具有独立承担民事责任的能力；</w:t>
      </w:r>
      <w:r/>
    </w:p>
    <w:p>
      <w:pPr>
        <w:ind w:firstLine="492"/>
        <w:spacing w:line="460" w:lineRule="exact"/>
        <w:rPr>
          <w:rFonts w:ascii="宋体" w:hAnsi="宋体"/>
          <w:color w:val="000000"/>
          <w:sz w:val="21"/>
          <w:szCs w:val="21"/>
        </w:rPr>
      </w:pPr>
      <w:r>
        <w:rPr>
          <w:rFonts w:hint="eastAsia" w:ascii="宋体" w:hAnsi="宋体"/>
          <w:color w:val="000000"/>
          <w:sz w:val="21"/>
          <w:szCs w:val="21"/>
        </w:rPr>
        <w:t xml:space="preserve">(二)具有良好的商业信誉和健全的财务会计制度；</w:t>
      </w:r>
      <w:r/>
    </w:p>
    <w:p>
      <w:pPr>
        <w:ind w:firstLine="492"/>
        <w:spacing w:line="460" w:lineRule="exact"/>
        <w:rPr>
          <w:rFonts w:ascii="宋体" w:hAnsi="宋体"/>
          <w:color w:val="000000"/>
          <w:sz w:val="21"/>
          <w:szCs w:val="21"/>
        </w:rPr>
      </w:pPr>
      <w:r>
        <w:rPr>
          <w:rFonts w:hint="eastAsia" w:ascii="宋体" w:hAnsi="宋体"/>
          <w:color w:val="000000"/>
          <w:sz w:val="21"/>
          <w:szCs w:val="21"/>
        </w:rPr>
        <w:t xml:space="preserve">(三)具有履行合同所必需的设备和专业技术能力；</w:t>
      </w:r>
      <w:r/>
    </w:p>
    <w:p>
      <w:pPr>
        <w:ind w:firstLine="492"/>
        <w:spacing w:line="460" w:lineRule="exact"/>
        <w:rPr>
          <w:rFonts w:ascii="宋体" w:hAnsi="宋体"/>
          <w:color w:val="000000"/>
          <w:sz w:val="21"/>
          <w:szCs w:val="21"/>
        </w:rPr>
      </w:pPr>
      <w:r>
        <w:rPr>
          <w:rFonts w:hint="eastAsia" w:ascii="宋体" w:hAnsi="宋体"/>
          <w:color w:val="000000"/>
          <w:sz w:val="21"/>
          <w:szCs w:val="21"/>
        </w:rPr>
        <w:t xml:space="preserve">(四)有依法缴纳税收和社会保障资金的良好记录；</w:t>
      </w:r>
      <w:r/>
    </w:p>
    <w:p>
      <w:pPr>
        <w:ind w:firstLine="492"/>
        <w:spacing w:line="460" w:lineRule="exact"/>
        <w:rPr>
          <w:rFonts w:ascii="宋体" w:hAnsi="宋体"/>
          <w:color w:val="000000"/>
          <w:sz w:val="21"/>
          <w:szCs w:val="21"/>
        </w:rPr>
      </w:pPr>
      <w:r>
        <w:rPr>
          <w:rFonts w:hint="eastAsia" w:ascii="宋体" w:hAnsi="宋体"/>
          <w:color w:val="000000"/>
          <w:sz w:val="21"/>
          <w:szCs w:val="21"/>
        </w:rPr>
        <w:t xml:space="preserve">(五)参加政府采购活动前三年内，在经营活动中没有重大违法记录。</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如果我公司中标（成交），</w:t>
      </w:r>
      <w:r>
        <w:rPr>
          <w:rFonts w:hint="eastAsia" w:ascii="宋体" w:hAnsi="宋体" w:eastAsia="宋体" w:cs="宋体"/>
          <w:b/>
          <w:bCs/>
          <w:color w:val="auto"/>
          <w:sz w:val="21"/>
          <w:szCs w:val="21"/>
          <w:highlight w:val="none"/>
          <w:lang w:val="en-US" w:eastAsia="zh-CN"/>
        </w:rPr>
        <w:t xml:space="preserve">如未在响应文件提供以下资料，</w:t>
      </w:r>
      <w:r>
        <w:rPr>
          <w:rFonts w:hint="eastAsia" w:ascii="宋体" w:hAnsi="宋体" w:eastAsia="宋体" w:cs="宋体"/>
          <w:color w:val="auto"/>
          <w:sz w:val="21"/>
          <w:szCs w:val="21"/>
          <w:highlight w:val="none"/>
          <w:lang w:val="en-US" w:eastAsia="zh-CN"/>
        </w:rPr>
        <w:t xml:space="preserve">我公司</w:t>
      </w:r>
      <w:r>
        <w:rPr>
          <w:rFonts w:hint="eastAsia" w:ascii="宋体" w:hAnsi="宋体" w:eastAsia="宋体" w:cs="宋体"/>
          <w:color w:val="auto"/>
          <w:sz w:val="21"/>
          <w:szCs w:val="21"/>
          <w:highlight w:val="none"/>
        </w:rPr>
        <w:t xml:space="preserve">将在结果公告发布后 7 个工作日内向采购人提供下列材料核验：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（1）法人或者其他组织的营业执照，自然人的身份证；</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具有良好的商业信誉和健全的财务会计制度（提供2024年度或2025年度的财务报表或财务审计报告，或响应截止时间前六个月内银行出具的资信证明，成立不满一年的无需提供）；</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）具有履行合同所必需的设备和专业技术能力（根据项目需求提供履行合同所必需的设备和专业技术能力的声明）；</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）参加政府采购活动前三年内，在经营活动中没有重大违法记录（提供参加政府采购活动前 3 年内在经营活动中没有重大违法记录的书面声明）；</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供应商：</w:t>
      </w:r>
      <w:r>
        <w:rPr>
          <w:rFonts w:ascii="宋体" w:hAnsi="宋体"/>
          <w:sz w:val="24"/>
          <w:szCs w:val="24"/>
          <w:u w:val="single"/>
        </w:rPr>
        <w:t xml:space="preserve">            </w:t>
      </w:r>
      <w:r>
        <w:rPr>
          <w:rFonts w:hint="eastAsia" w:ascii="宋体" w:hAnsi="宋体"/>
          <w:sz w:val="24"/>
          <w:szCs w:val="24"/>
          <w:u w:val="single"/>
        </w:rPr>
        <w:t xml:space="preserve">（电子签章）</w:t>
      </w:r>
      <w:r/>
    </w:p>
    <w:p>
      <w:pPr>
        <w:spacing w:line="360" w:lineRule="auto"/>
        <w:rPr>
          <w:rFonts w:ascii="宋体" w:hAnsi="宋体"/>
          <w:sz w:val="24"/>
          <w:szCs w:val="24"/>
        </w:rPr>
      </w:pPr>
      <w:r>
        <w:rPr>
          <w:rFonts w:ascii="宋体" w:hAnsi="宋体"/>
          <w:sz w:val="24"/>
          <w:szCs w:val="24"/>
        </w:rPr>
        <w:t xml:space="preserve">日期：</w:t>
      </w:r>
      <w:r>
        <w:rPr>
          <w:rFonts w:hint="eastAsia" w:ascii="宋体" w:hAnsi="宋体"/>
          <w:sz w:val="24"/>
          <w:szCs w:val="24"/>
        </w:rPr>
        <w:t xml:space="preserve"> </w:t>
      </w:r>
      <w:r>
        <w:rPr>
          <w:rFonts w:hint="eastAsia" w:ascii="宋体" w:hAnsi="宋体"/>
          <w:sz w:val="24"/>
          <w:szCs w:val="24"/>
          <w:lang w:val="en-US" w:eastAsia="zh-CN"/>
        </w:rPr>
        <w:t xml:space="preserve"> </w:t>
      </w:r>
      <w:r>
        <w:rPr>
          <w:rFonts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 </w:t>
      </w:r>
      <w:r>
        <w:rPr>
          <w:rFonts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 </w:t>
      </w:r>
      <w:r>
        <w:rPr>
          <w:rFonts w:ascii="宋体" w:hAnsi="宋体"/>
          <w:sz w:val="24"/>
          <w:szCs w:val="24"/>
        </w:rPr>
        <w:t xml:space="preserve">日</w:t>
      </w:r>
      <w:r/>
    </w:p>
    <w:p>
      <w:pPr>
        <w:pStyle w:val="1021"/>
        <w:ind w:firstLine="0"/>
        <w:rPr>
          <w:lang w:eastAsia="zh-CN"/>
        </w:rPr>
      </w:pPr>
      <w:r>
        <w:rPr>
          <w:lang w:eastAsia="zh-CN"/>
        </w:rPr>
      </w:r>
      <w:r/>
    </w:p>
    <w:p>
      <w:pPr>
        <w:pStyle w:val="885"/>
        <w:spacing w:line="360" w:lineRule="auto"/>
        <w:rPr>
          <w:rFonts w:hint="eastAsia"/>
          <w:sz w:val="24"/>
          <w:szCs w:val="24"/>
        </w:rPr>
      </w:pPr>
      <w:r>
        <w:rPr>
          <w:rFonts w:hint="eastAsia"/>
          <w:sz w:val="24"/>
          <w:szCs w:val="24"/>
        </w:rPr>
      </w:r>
      <w:r/>
    </w:p>
    <w:p>
      <w:pPr>
        <w:pStyle w:val="885"/>
        <w:spacing w:line="360" w:lineRule="auto"/>
        <w:rPr>
          <w:rFonts w:hint="eastAsia"/>
          <w:sz w:val="24"/>
          <w:szCs w:val="24"/>
        </w:rPr>
      </w:pPr>
      <w:r>
        <w:rPr>
          <w:rFonts w:hint="eastAsia"/>
          <w:sz w:val="24"/>
          <w:szCs w:val="24"/>
        </w:rPr>
      </w:r>
      <w:r/>
    </w:p>
    <w:p>
      <w:pPr>
        <w:ind w:right="-5"/>
        <w:spacing w:line="360" w:lineRule="auto"/>
        <w:rPr>
          <w:rFonts w:hint="eastAsia"/>
          <w:sz w:val="24"/>
          <w:szCs w:val="24"/>
        </w:rPr>
      </w:pPr>
      <w:r>
        <w:rPr>
          <w:rFonts w:hint="eastAsia"/>
          <w:sz w:val="24"/>
          <w:szCs w:val="24"/>
        </w:rPr>
        <w:t xml:space="preserve">格式</w:t>
      </w:r>
      <w:r>
        <w:rPr>
          <w:rFonts w:hint="eastAsia"/>
          <w:sz w:val="24"/>
          <w:szCs w:val="24"/>
          <w:lang w:val="en-US" w:eastAsia="zh-CN"/>
        </w:rPr>
        <w:t xml:space="preserve">三</w:t>
      </w:r>
      <w:r>
        <w:rPr>
          <w:rFonts w:hint="eastAsia"/>
          <w:sz w:val="24"/>
          <w:szCs w:val="24"/>
        </w:rPr>
        <w:t xml:space="preserve">                     </w:t>
      </w:r>
      <w:r/>
    </w:p>
    <w:p>
      <w:pPr>
        <w:ind w:right="-5"/>
        <w:jc w:val="center"/>
        <w:spacing w:line="360" w:lineRule="auto"/>
        <w:rPr>
          <w:rFonts w:hint="eastAsia" w:ascii="Times New Roman" w:hAnsi="宋体" w:eastAsia="宋体" w:cs="Times New Roman"/>
          <w:b/>
          <w:bCs w:val="0"/>
          <w:sz w:val="24"/>
          <w:szCs w:val="24"/>
          <w:lang w:eastAsia="zh-CN"/>
        </w:rPr>
      </w:pPr>
      <w:r/>
      <w:bookmarkStart w:id="167" w:name="_GoBack"/>
      <w:r>
        <w:rPr>
          <w:rFonts w:hint="eastAsia" w:ascii="Times New Roman" w:hAnsi="宋体" w:eastAsia="宋体" w:cs="Times New Roman"/>
          <w:b/>
          <w:bCs w:val="0"/>
          <w:sz w:val="24"/>
          <w:szCs w:val="24"/>
          <w:lang w:val="en-US" w:eastAsia="zh-CN"/>
        </w:rPr>
        <w:t xml:space="preserve">完全响应承诺书</w:t>
      </w:r>
      <w:bookmarkEnd w:id="167"/>
      <w:r/>
    </w:p>
    <w:p>
      <w:pPr>
        <w:ind w:right="-5"/>
        <w:spacing w:line="360" w:lineRule="auto"/>
        <w:rPr>
          <w:rFonts w:hint="eastAsia" w:hAnsi="宋体" w:cs="宋体"/>
          <w:b/>
          <w:bCs/>
          <w:szCs w:val="22"/>
        </w:rPr>
      </w:pPr>
      <w:r>
        <w:rPr>
          <w:rFonts w:hint="eastAsia" w:hAnsi="宋体" w:cs="宋体"/>
          <w:b/>
          <w:bCs/>
          <w:szCs w:val="22"/>
        </w:rPr>
      </w:r>
      <w:r/>
    </w:p>
    <w:p>
      <w:pPr>
        <w:ind w:firstLine="420"/>
        <w:keepLines w:val="0"/>
        <w:keepNext w:val="0"/>
        <w:pageBreakBefore w:val="0"/>
        <w:spacing w:line="440" w:lineRule="exact"/>
        <w:widowControl w:val="off"/>
        <w:rPr>
          <w:rFonts w:hint="eastAsia" w:ascii="宋体" w:hAnsi="宋体" w:eastAsia="宋体" w:cs="Times New Roman"/>
          <w:color w:val="000000" w:themeColor="text1"/>
          <w:sz w:val="22"/>
          <w:szCs w:val="22"/>
          <w:highlight w:val="none"/>
          <w:lang w:eastAsia="zh-CN"/>
          <w14:textFill>
            <w14:solidFill>
              <w14:schemeClr w14:val="tx1"/>
            </w14:solidFill>
          </w14:textFill>
        </w:rPr>
      </w:pPr>
      <w:r>
        <w:rPr>
          <w:rFonts w:hint="eastAsia" w:ascii="宋体" w:hAnsi="宋体" w:eastAsia="宋体" w:cs="Times New Roman"/>
          <w:color w:val="000000" w:themeColor="text1"/>
          <w:sz w:val="22"/>
          <w:szCs w:val="22"/>
          <w:highlight w:val="none"/>
          <w:lang w:eastAsia="zh-CN"/>
          <w14:textFill>
            <w14:solidFill>
              <w14:schemeClr w14:val="tx1"/>
            </w14:solidFill>
          </w14:textFill>
        </w:rPr>
        <w:t xml:space="preserve">南京市城建中等专业学校（南京市城建职业培训中心、南京市建筑职工大学）：</w:t>
      </w:r>
      <w:r/>
    </w:p>
    <w:p>
      <w:pPr>
        <w:ind w:firstLine="420"/>
        <w:keepLines w:val="0"/>
        <w:keepNext w:val="0"/>
        <w:pageBreakBefore w:val="0"/>
        <w:spacing w:line="440" w:lineRule="exact"/>
        <w:widowControl w:val="off"/>
        <w:rPr>
          <w:rFonts w:hint="eastAsia" w:ascii="宋体" w:hAnsi="宋体" w:eastAsia="宋体" w:cs="Times New Roman"/>
          <w:color w:val="000000" w:themeColor="text1"/>
          <w:sz w:val="22"/>
          <w:szCs w:val="22"/>
          <w:highlight w:val="none"/>
          <w:lang w:eastAsia="zh-CN"/>
          <w14:textFill>
            <w14:solidFill>
              <w14:schemeClr w14:val="tx1"/>
            </w14:solidFill>
          </w14:textFill>
        </w:rPr>
      </w:pPr>
      <w:r>
        <w:rPr>
          <w:rFonts w:hint="eastAsia" w:ascii="宋体" w:hAnsi="宋体" w:eastAsia="宋体" w:cs="Times New Roman"/>
          <w:color w:val="000000" w:themeColor="text1"/>
          <w:sz w:val="22"/>
          <w:szCs w:val="22"/>
          <w:highlight w:val="none"/>
          <w:lang w:eastAsia="zh-CN"/>
          <w14:textFill>
            <w14:solidFill>
              <w14:schemeClr w14:val="tx1"/>
            </w14:solidFill>
          </w14:textFill>
        </w:rPr>
        <w:t xml:space="preserve">我公司完全</w:t>
      </w:r>
      <w:r>
        <w:rPr>
          <w:rFonts w:hint="eastAsia" w:ascii="宋体" w:hAnsi="宋体" w:eastAsia="宋体" w:cs="Times New Roman"/>
          <w:color w:val="000000" w:themeColor="text1"/>
          <w:sz w:val="22"/>
          <w:szCs w:val="22"/>
          <w:highlight w:val="none"/>
          <w:lang w:val="en-US" w:eastAsia="zh-CN"/>
          <w14:textFill>
            <w14:solidFill>
              <w14:schemeClr w14:val="tx1"/>
            </w14:solidFill>
          </w14:textFill>
        </w:rPr>
        <w:t xml:space="preserve">响应</w:t>
      </w:r>
      <w:r>
        <w:rPr>
          <w:rFonts w:hint="eastAsia" w:ascii="宋体" w:hAnsi="宋体" w:eastAsia="宋体" w:cs="Times New Roman"/>
          <w:color w:val="000000" w:themeColor="text1"/>
          <w:sz w:val="22"/>
          <w:szCs w:val="22"/>
          <w:highlight w:val="none"/>
          <w:lang w:eastAsia="zh-CN"/>
          <w14:textFill>
            <w14:solidFill>
              <w14:schemeClr w14:val="tx1"/>
            </w14:solidFill>
          </w14:textFill>
        </w:rPr>
        <w:t xml:space="preserve">南京市城建中等专业学校2026-2027培训及考核基地租赁服务</w:t>
      </w:r>
      <w:r>
        <w:rPr>
          <w:rFonts w:hint="eastAsia" w:ascii="宋体" w:hAnsi="宋体" w:eastAsia="宋体" w:cs="Times New Roman"/>
          <w:color w:val="000000" w:themeColor="text1"/>
          <w:sz w:val="22"/>
          <w:szCs w:val="22"/>
          <w:highlight w:val="none"/>
          <w:lang w:val="en-US" w:eastAsia="zh-CN"/>
          <w14:textFill>
            <w14:solidFill>
              <w14:schemeClr w14:val="tx1"/>
            </w14:solidFill>
          </w14:textFill>
        </w:rPr>
        <w:t xml:space="preserve">采购</w:t>
      </w:r>
      <w:r>
        <w:rPr>
          <w:rFonts w:hint="eastAsia" w:ascii="宋体" w:hAnsi="宋体" w:eastAsia="宋体" w:cs="Times New Roman"/>
          <w:color w:val="000000" w:themeColor="text1"/>
          <w:sz w:val="22"/>
          <w:szCs w:val="22"/>
          <w:highlight w:val="none"/>
          <w:lang w:eastAsia="zh-CN"/>
          <w14:textFill>
            <w14:solidFill>
              <w14:schemeClr w14:val="tx1"/>
            </w14:solidFill>
          </w14:textFill>
        </w:rPr>
        <w:t xml:space="preserve">文件中项目需求中的实质性要求</w:t>
      </w:r>
      <w:r>
        <w:rPr>
          <w:rFonts w:hint="eastAsia" w:ascii="宋体" w:hAnsi="宋体" w:eastAsia="宋体" w:cs="Times New Roman"/>
          <w:color w:val="000000" w:themeColor="text1"/>
          <w:sz w:val="22"/>
          <w:szCs w:val="22"/>
          <w:highlight w:val="none"/>
          <w:lang w:val="en-US" w:eastAsia="zh-CN"/>
          <w14:textFill>
            <w14:solidFill>
              <w14:schemeClr w14:val="tx1"/>
            </w14:solidFill>
          </w14:textFill>
        </w:rPr>
        <w:t xml:space="preserve">及</w:t>
      </w:r>
      <w:r>
        <w:rPr>
          <w:rFonts w:hint="eastAsia" w:ascii="宋体" w:hAnsi="宋体" w:eastAsia="宋体" w:cs="Times New Roman"/>
          <w:color w:val="000000" w:themeColor="text1"/>
          <w:sz w:val="22"/>
          <w:szCs w:val="22"/>
          <w:highlight w:val="none"/>
          <w:lang w:eastAsia="zh-CN"/>
          <w14:textFill>
            <w14:solidFill>
              <w14:schemeClr w14:val="tx1"/>
            </w14:solidFill>
          </w14:textFill>
        </w:rPr>
        <w:t xml:space="preserve">其他实质性要求。</w:t>
      </w:r>
      <w:r/>
    </w:p>
    <w:p>
      <w:pPr>
        <w:ind w:firstLine="420"/>
        <w:keepLines w:val="0"/>
        <w:keepNext w:val="0"/>
        <w:pageBreakBefore w:val="0"/>
        <w:spacing w:line="440" w:lineRule="exact"/>
        <w:widowControl w:val="off"/>
        <w:rPr>
          <w:rFonts w:hint="eastAsia" w:ascii="宋体" w:hAnsi="宋体" w:eastAsia="宋体" w:cs="Times New Roman"/>
          <w:color w:val="000000" w:themeColor="text1"/>
          <w:sz w:val="22"/>
          <w:szCs w:val="22"/>
          <w:highlight w:val="none"/>
          <w:lang w:eastAsia="zh-CN"/>
          <w14:textFill>
            <w14:solidFill>
              <w14:schemeClr w14:val="tx1"/>
            </w14:solidFill>
          </w14:textFill>
        </w:rPr>
      </w:pPr>
      <w:r>
        <w:rPr>
          <w:rFonts w:hint="eastAsia" w:ascii="宋体" w:hAnsi="宋体" w:eastAsia="宋体" w:cs="Times New Roman"/>
          <w:color w:val="000000" w:themeColor="text1"/>
          <w:sz w:val="22"/>
          <w:szCs w:val="22"/>
          <w:highlight w:val="none"/>
          <w:lang w:eastAsia="zh-CN"/>
          <w14:textFill>
            <w14:solidFill>
              <w14:schemeClr w14:val="tx1"/>
            </w14:solidFill>
          </w14:textFill>
        </w:rPr>
      </w:r>
      <w:r/>
    </w:p>
    <w:p>
      <w:pPr>
        <w:ind w:firstLine="420"/>
        <w:keepLines w:val="0"/>
        <w:keepNext w:val="0"/>
        <w:pageBreakBefore w:val="0"/>
        <w:spacing w:line="440" w:lineRule="exact"/>
        <w:widowControl w:val="off"/>
        <w:rPr>
          <w:rFonts w:hint="eastAsia" w:ascii="宋体" w:hAnsi="宋体" w:eastAsia="宋体" w:cs="Times New Roman"/>
          <w:color w:val="000000" w:themeColor="text1"/>
          <w:sz w:val="22"/>
          <w:szCs w:val="22"/>
          <w:highlight w:val="none"/>
          <w:lang w:eastAsia="zh-CN"/>
          <w14:textFill>
            <w14:solidFill>
              <w14:schemeClr w14:val="tx1"/>
            </w14:solidFill>
          </w14:textFill>
        </w:rPr>
      </w:pPr>
      <w:r>
        <w:rPr>
          <w:rFonts w:hint="eastAsia" w:ascii="宋体" w:hAnsi="宋体" w:eastAsia="宋体" w:cs="Times New Roman"/>
          <w:color w:val="000000" w:themeColor="text1"/>
          <w:sz w:val="22"/>
          <w:szCs w:val="22"/>
          <w:highlight w:val="none"/>
          <w:lang w:eastAsia="zh-CN"/>
          <w14:textFill>
            <w14:solidFill>
              <w14:schemeClr w14:val="tx1"/>
            </w14:solidFill>
          </w14:textFill>
        </w:rPr>
        <w:t xml:space="preserve">我公司对上述承诺的真实性负责，如有虚假，将依法承担相应责任。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供应商名称（盖章）：</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spacing w:line="360" w:lineRule="auto"/>
        <w:rPr>
          <w:rFonts w:ascii="宋体"/>
          <w:sz w:val="24"/>
          <w:szCs w:val="24"/>
        </w:rPr>
      </w:pPr>
      <w:r>
        <w:rPr>
          <w:rFonts w:ascii="宋体"/>
          <w:sz w:val="24"/>
          <w:szCs w:val="24"/>
        </w:rPr>
      </w:r>
      <w:r/>
    </w:p>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Arial Unicode MS">
    <w:panose1 w:val="020B0604020202020204"/>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方正姚体">
    <w:panose1 w:val="02010601030101010101"/>
  </w:font>
  <w:font w:name="黑体">
    <w:panose1 w:val="02010609060101010101"/>
  </w:font>
  <w:font w:name="幼圆">
    <w:panose1 w:val="02010509060101010101"/>
  </w:font>
  <w:font w:name="Helvetica Neue">
    <w:panose1 w:val="020B0503020202020204"/>
  </w:font>
  <w:font w:name="Calibri">
    <w:panose1 w:val="020F0502020204030204"/>
  </w:font>
  <w:font w:name="方正大黑简体">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２</w:t>
    </w:r>
    <w:r>
      <w:fldChar w:fldCharType="end"/>
    </w:r>
    <w:r/>
  </w:p>
  <w:p>
    <w:pPr>
      <w:pStyle w:val="8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1</w:t>
    </w:r>
    <w:r>
      <w:rPr>
        <w:rFonts w:ascii="宋体" w:hAnsi="宋体"/>
      </w:rPr>
      <w:fldChar w:fldCharType="end"/>
    </w:r>
    <w:r/>
  </w:p>
  <w:p>
    <w:pPr>
      <w:pStyle w:val="898"/>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9"/>
      <w:isLgl w:val="false"/>
      <w:suff w:val="nothing"/>
      <w:lvlText w:val=""/>
      <w:lvlJc w:val="left"/>
      <w:pPr>
        <w:ind w:left="0" w:firstLine="0"/>
      </w:pPr>
      <w:rPr>
        <w:rFonts w:hint="eastAsia"/>
      </w:rPr>
    </w:lvl>
    <w:lvl w:ilvl="6">
      <w:start w:val="1"/>
      <w:numFmt w:val="decimal"/>
      <w:pStyle w:val="870"/>
      <w:isLgl w:val="false"/>
      <w:suff w:val="nothing"/>
      <w:lvlText w:val=""/>
      <w:lvlJc w:val="left"/>
      <w:pPr>
        <w:ind w:left="0" w:firstLine="0"/>
      </w:pPr>
      <w:rPr>
        <w:rFonts w:hint="eastAsia"/>
      </w:rPr>
    </w:lvl>
    <w:lvl w:ilvl="7">
      <w:start w:val="1"/>
      <w:numFmt w:val="decimal"/>
      <w:pStyle w:val="871"/>
      <w:isLgl w:val="false"/>
      <w:suff w:val="nothing"/>
      <w:lvlText w:val=""/>
      <w:lvlJc w:val="left"/>
      <w:pPr>
        <w:ind w:left="0" w:firstLine="0"/>
      </w:pPr>
      <w:rPr>
        <w:rFonts w:hint="eastAsia"/>
      </w:rPr>
    </w:lvl>
    <w:lvl w:ilvl="8">
      <w:start w:val="1"/>
      <w:numFmt w:val="decimal"/>
      <w:pStyle w:val="872"/>
      <w:isLgl w:val="false"/>
      <w:suff w:val="nothing"/>
      <w:lvlText w:val=""/>
      <w:lvlJc w:val="left"/>
      <w:pPr>
        <w:ind w:left="0" w:firstLine="0"/>
      </w:pPr>
      <w:rPr>
        <w:rFonts w:hint="eastAsia"/>
      </w:rPr>
    </w:lvl>
  </w:abstractNum>
  <w:abstractNum w:abstractNumId="4">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link w:val="99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5">
    <w:name w:val="Heading 1"/>
    <w:basedOn w:val="674"/>
    <w:next w:val="674"/>
    <w:link w:val="716"/>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17"/>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18"/>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19"/>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0"/>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1"/>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3"/>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4"/>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Normal Indent"/>
    <w:basedOn w:val="674"/>
    <w:uiPriority w:val="0"/>
    <w:qFormat/>
    <w:pPr>
      <w:ind w:firstLine="420"/>
    </w:pPr>
    <w:rPr>
      <w:szCs w:val="20"/>
    </w:r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Body Text"/>
    <w:basedOn w:val="674"/>
    <w:next w:val="690"/>
    <w:uiPriority w:val="0"/>
    <w:qFormat/>
    <w:pPr>
      <w:jc w:val="center"/>
    </w:pPr>
    <w:rPr>
      <w:rFonts w:ascii="方正大黑简体" w:eastAsia="方正大黑简体"/>
      <w:position w:val="6"/>
      <w:sz w:val="30"/>
      <w:szCs w:val="20"/>
      <w:lang w:val="zh-CN"/>
    </w:rPr>
  </w:style>
  <w:style w:type="paragraph" w:styleId="690" w:customStyle="1">
    <w:name w:val="一级条标题"/>
    <w:next w:val="691"/>
    <w:uiPriority w:val="0"/>
    <w:qFormat/>
    <w:pPr>
      <w:outlineLvl w:val="2"/>
    </w:pPr>
    <w:rPr>
      <w:rFonts w:ascii="Times New Roman" w:hAnsi="Times New Roman" w:eastAsia="黑体" w:cs="Times New Roman"/>
      <w:sz w:val="21"/>
      <w:lang w:val="en-US" w:eastAsia="zh-CN" w:bidi="ar-SA"/>
    </w:rPr>
  </w:style>
  <w:style w:type="paragraph" w:styleId="691" w:customStyle="1">
    <w:name w:val="段"/>
    <w:next w:val="674"/>
    <w:uiPriority w:val="0"/>
    <w:qFormat/>
    <w:pPr>
      <w:ind w:firstLine="200"/>
      <w:jc w:val="both"/>
    </w:pPr>
    <w:rPr>
      <w:rFonts w:hint="default" w:ascii="宋体" w:hAnsi="Times New Roman" w:eastAsia="宋体" w:cs="Times New Roman"/>
      <w:sz w:val="21"/>
      <w:lang w:val="en-US" w:eastAsia="zh-CN" w:bidi="ar-SA"/>
    </w:rPr>
  </w:style>
  <w:style w:type="paragraph" w:styleId="692">
    <w:name w:val="Body Text Indent"/>
    <w:basedOn w:val="674"/>
    <w:next w:val="693"/>
    <w:uiPriority w:val="0"/>
    <w:unhideWhenUsed/>
    <w:qFormat/>
    <w:pPr>
      <w:ind w:left="420"/>
      <w:spacing w:after="120"/>
    </w:pPr>
  </w:style>
  <w:style w:type="paragraph" w:styleId="693">
    <w:name w:val="envelope return"/>
    <w:basedOn w:val="674"/>
    <w:uiPriority w:val="0"/>
    <w:qFormat/>
    <w:rPr>
      <w:rFonts w:ascii="Arial" w:hAnsi="Arial" w:cs="宋体"/>
    </w:rPr>
  </w:style>
  <w:style w:type="paragraph" w:styleId="694">
    <w:name w:val="toc 5"/>
    <w:basedOn w:val="674"/>
    <w:next w:val="674"/>
    <w:uiPriority w:val="39"/>
    <w:unhideWhenUsed/>
    <w:qFormat/>
    <w:pPr>
      <w:ind w:left="1134" w:right="0" w:firstLine="0"/>
      <w:spacing w:after="57"/>
    </w:pPr>
  </w:style>
  <w:style w:type="paragraph" w:styleId="695">
    <w:name w:val="toc 3"/>
    <w:basedOn w:val="674"/>
    <w:next w:val="674"/>
    <w:uiPriority w:val="39"/>
    <w:unhideWhenUsed/>
    <w:qFormat/>
    <w:pPr>
      <w:ind w:left="567" w:right="0" w:firstLine="0"/>
      <w:spacing w:after="57"/>
    </w:pPr>
  </w:style>
  <w:style w:type="paragraph" w:styleId="696">
    <w:name w:val="toc 8"/>
    <w:basedOn w:val="674"/>
    <w:next w:val="674"/>
    <w:uiPriority w:val="39"/>
    <w:unhideWhenUsed/>
    <w:qFormat/>
    <w:pPr>
      <w:ind w:left="1984" w:right="0" w:firstLine="0"/>
      <w:spacing w:after="57"/>
    </w:pPr>
  </w:style>
  <w:style w:type="paragraph" w:styleId="697">
    <w:name w:val="endnote text"/>
    <w:basedOn w:val="674"/>
    <w:link w:val="861"/>
    <w:uiPriority w:val="99"/>
    <w:semiHidden/>
    <w:unhideWhenUsed/>
    <w:qFormat/>
    <w:pPr>
      <w:spacing w:after="0" w:line="240" w:lineRule="auto"/>
    </w:pPr>
    <w:rPr>
      <w:sz w:val="20"/>
    </w:rPr>
  </w:style>
  <w:style w:type="paragraph" w:styleId="698">
    <w:name w:val="Footer"/>
    <w:basedOn w:val="674"/>
    <w:link w:val="735"/>
    <w:uiPriority w:val="99"/>
    <w:unhideWhenUsed/>
    <w:qFormat/>
    <w:pPr>
      <w:spacing w:after="0" w:line="240" w:lineRule="auto"/>
      <w:tabs>
        <w:tab w:val="center" w:pos="7143" w:leader="none"/>
        <w:tab w:val="right" w:pos="14287" w:leader="none"/>
      </w:tabs>
    </w:pPr>
  </w:style>
  <w:style w:type="paragraph" w:styleId="699">
    <w:name w:val="Header"/>
    <w:basedOn w:val="674"/>
    <w:link w:val="733"/>
    <w:uiPriority w:val="99"/>
    <w:unhideWhenUsed/>
    <w:qFormat/>
    <w:pPr>
      <w:spacing w:after="0" w:line="240" w:lineRule="auto"/>
      <w:tabs>
        <w:tab w:val="center" w:pos="7143" w:leader="none"/>
        <w:tab w:val="right" w:pos="14287" w:leader="none"/>
      </w:tabs>
    </w:pPr>
  </w:style>
  <w:style w:type="paragraph" w:styleId="700">
    <w:name w:val="toc 1"/>
    <w:basedOn w:val="674"/>
    <w:next w:val="674"/>
    <w:uiPriority w:val="39"/>
    <w:unhideWhenUsed/>
    <w:qFormat/>
    <w:pPr>
      <w:ind w:left="0" w:right="0" w:firstLine="0"/>
      <w:spacing w:after="57"/>
    </w:pPr>
  </w:style>
  <w:style w:type="paragraph" w:styleId="701">
    <w:name w:val="toc 4"/>
    <w:basedOn w:val="674"/>
    <w:next w:val="674"/>
    <w:uiPriority w:val="39"/>
    <w:unhideWhenUsed/>
    <w:qFormat/>
    <w:pPr>
      <w:ind w:left="850" w:right="0" w:firstLine="0"/>
      <w:spacing w:after="57"/>
    </w:pPr>
  </w:style>
  <w:style w:type="paragraph" w:styleId="702">
    <w:name w:val="Subtitle"/>
    <w:basedOn w:val="674"/>
    <w:next w:val="674"/>
    <w:link w:val="728"/>
    <w:uiPriority w:val="11"/>
    <w:qFormat/>
    <w:pPr>
      <w:spacing w:before="200" w:after="200"/>
    </w:pPr>
    <w:rPr>
      <w:sz w:val="24"/>
      <w:szCs w:val="24"/>
    </w:rPr>
  </w:style>
  <w:style w:type="paragraph" w:styleId="703">
    <w:name w:val="footnote text"/>
    <w:basedOn w:val="674"/>
    <w:link w:val="860"/>
    <w:uiPriority w:val="99"/>
    <w:semiHidden/>
    <w:unhideWhenUsed/>
    <w:qFormat/>
    <w:pPr>
      <w:spacing w:after="40" w:line="240" w:lineRule="auto"/>
    </w:pPr>
    <w:rPr>
      <w:sz w:val="18"/>
    </w:rPr>
  </w:style>
  <w:style w:type="paragraph" w:styleId="704">
    <w:name w:val="toc 6"/>
    <w:basedOn w:val="674"/>
    <w:next w:val="674"/>
    <w:uiPriority w:val="39"/>
    <w:unhideWhenUsed/>
    <w:qFormat/>
    <w:pPr>
      <w:ind w:left="1417" w:right="0" w:firstLine="0"/>
      <w:spacing w:after="57"/>
    </w:pPr>
  </w:style>
  <w:style w:type="paragraph" w:styleId="705">
    <w:name w:val="table of figures"/>
    <w:basedOn w:val="674"/>
    <w:next w:val="674"/>
    <w:uiPriority w:val="99"/>
    <w:unhideWhenUsed/>
    <w:qFormat/>
    <w:pPr>
      <w:spacing w:after="0" w:afterAutospacing="0"/>
    </w:pPr>
  </w:style>
  <w:style w:type="paragraph" w:styleId="706">
    <w:name w:val="toc 2"/>
    <w:basedOn w:val="674"/>
    <w:next w:val="674"/>
    <w:uiPriority w:val="39"/>
    <w:unhideWhenUsed/>
    <w:qFormat/>
    <w:pPr>
      <w:ind w:left="283" w:right="0" w:firstLine="0"/>
      <w:spacing w:after="57"/>
    </w:pPr>
  </w:style>
  <w:style w:type="paragraph" w:styleId="707">
    <w:name w:val="toc 9"/>
    <w:basedOn w:val="674"/>
    <w:next w:val="674"/>
    <w:uiPriority w:val="39"/>
    <w:unhideWhenUsed/>
    <w:qFormat/>
    <w:pPr>
      <w:ind w:left="2268" w:right="0" w:firstLine="0"/>
      <w:spacing w:after="57"/>
    </w:pPr>
  </w:style>
  <w:style w:type="paragraph" w:styleId="708">
    <w:name w:val="Normal (Web)"/>
    <w:basedOn w:val="674"/>
    <w:uiPriority w:val="0"/>
    <w:qFormat/>
    <w:pPr>
      <w:jc w:val="left"/>
      <w:spacing w:before="100" w:beforeAutospacing="1" w:after="100" w:afterAutospacing="1"/>
      <w:widowControl/>
    </w:pPr>
    <w:rPr>
      <w:rFonts w:ascii="宋体" w:hAnsi="宋体"/>
      <w:sz w:val="24"/>
    </w:rPr>
  </w:style>
  <w:style w:type="paragraph" w:styleId="709">
    <w:name w:val="Title"/>
    <w:basedOn w:val="674"/>
    <w:next w:val="674"/>
    <w:link w:val="727"/>
    <w:uiPriority w:val="10"/>
    <w:qFormat/>
    <w:pPr>
      <w:contextualSpacing/>
      <w:spacing w:before="300" w:after="200"/>
    </w:pPr>
    <w:rPr>
      <w:sz w:val="48"/>
      <w:szCs w:val="48"/>
    </w:rPr>
  </w:style>
  <w:style w:type="paragraph" w:styleId="710">
    <w:name w:val="Body Text First Indent 2"/>
    <w:basedOn w:val="692"/>
    <w:next w:val="674"/>
    <w:uiPriority w:val="0"/>
    <w:qFormat/>
    <w:pPr>
      <w:ind w:left="0" w:firstLine="420"/>
      <w:spacing w:after="0" w:line="360" w:lineRule="auto"/>
    </w:pPr>
    <w:rPr>
      <w:rFonts w:ascii="宋体" w:hAnsi="宋体"/>
      <w:szCs w:val="20"/>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uiPriority w:val="0"/>
    <w:qFormat/>
    <w:rPr>
      <w:b/>
    </w:rPr>
  </w:style>
  <w:style w:type="character" w:styleId="713">
    <w:name w:val="endnote reference"/>
    <w:uiPriority w:val="99"/>
    <w:semiHidden/>
    <w:unhideWhenUsed/>
    <w:qFormat/>
    <w:rPr>
      <w:vertAlign w:val="superscript"/>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character" w:styleId="716" w:customStyle="1">
    <w:name w:val="Heading 1 Char"/>
    <w:link w:val="675"/>
    <w:uiPriority w:val="9"/>
    <w:qFormat/>
    <w:rPr>
      <w:rFonts w:ascii="Arial" w:hAnsi="Arial" w:eastAsia="Arial" w:cs="Arial"/>
      <w:sz w:val="40"/>
      <w:szCs w:val="40"/>
    </w:rPr>
  </w:style>
  <w:style w:type="character" w:styleId="717" w:customStyle="1">
    <w:name w:val="Heading 2 Char"/>
    <w:link w:val="676"/>
    <w:uiPriority w:val="9"/>
    <w:qFormat/>
    <w:rPr>
      <w:rFonts w:ascii="Arial" w:hAnsi="Arial" w:eastAsia="Arial" w:cs="Arial"/>
      <w:sz w:val="34"/>
    </w:rPr>
  </w:style>
  <w:style w:type="character" w:styleId="718" w:customStyle="1">
    <w:name w:val="Heading 3 Char"/>
    <w:link w:val="677"/>
    <w:uiPriority w:val="9"/>
    <w:qFormat/>
    <w:rPr>
      <w:rFonts w:ascii="Arial" w:hAnsi="Arial" w:eastAsia="Arial" w:cs="Arial"/>
      <w:sz w:val="30"/>
      <w:szCs w:val="30"/>
    </w:rPr>
  </w:style>
  <w:style w:type="character" w:styleId="719" w:customStyle="1">
    <w:name w:val="Heading 4 Char"/>
    <w:link w:val="678"/>
    <w:uiPriority w:val="9"/>
    <w:qFormat/>
    <w:rPr>
      <w:rFonts w:ascii="Arial" w:hAnsi="Arial" w:eastAsia="Arial" w:cs="Arial"/>
      <w:b/>
      <w:bCs/>
      <w:sz w:val="26"/>
      <w:szCs w:val="26"/>
    </w:rPr>
  </w:style>
  <w:style w:type="character" w:styleId="720" w:customStyle="1">
    <w:name w:val="Heading 5 Char"/>
    <w:link w:val="679"/>
    <w:uiPriority w:val="9"/>
    <w:qFormat/>
    <w:rPr>
      <w:rFonts w:ascii="Arial" w:hAnsi="Arial" w:eastAsia="Arial" w:cs="Arial"/>
      <w:b/>
      <w:bCs/>
      <w:sz w:val="24"/>
      <w:szCs w:val="24"/>
    </w:rPr>
  </w:style>
  <w:style w:type="character" w:styleId="721" w:customStyle="1">
    <w:name w:val="Heading 6 Char"/>
    <w:link w:val="680"/>
    <w:uiPriority w:val="9"/>
    <w:qFormat/>
    <w:rPr>
      <w:rFonts w:ascii="Arial" w:hAnsi="Arial" w:eastAsia="Arial" w:cs="Arial"/>
      <w:b/>
      <w:bCs/>
      <w:sz w:val="22"/>
      <w:szCs w:val="22"/>
    </w:rPr>
  </w:style>
  <w:style w:type="character" w:styleId="722" w:customStyle="1">
    <w:name w:val="Heading 7 Char"/>
    <w:link w:val="681"/>
    <w:uiPriority w:val="9"/>
    <w:qFormat/>
    <w:rPr>
      <w:rFonts w:ascii="Arial" w:hAnsi="Arial" w:eastAsia="Arial" w:cs="Arial"/>
      <w:b/>
      <w:bCs/>
      <w:i/>
      <w:iCs/>
      <w:sz w:val="22"/>
      <w:szCs w:val="22"/>
    </w:rPr>
  </w:style>
  <w:style w:type="character" w:styleId="723" w:customStyle="1">
    <w:name w:val="Heading 8 Char"/>
    <w:link w:val="682"/>
    <w:uiPriority w:val="9"/>
    <w:qFormat/>
    <w:rPr>
      <w:rFonts w:ascii="Arial" w:hAnsi="Arial" w:eastAsia="Arial" w:cs="Arial"/>
      <w:i/>
      <w:iCs/>
      <w:sz w:val="22"/>
      <w:szCs w:val="22"/>
    </w:rPr>
  </w:style>
  <w:style w:type="character" w:styleId="724" w:customStyle="1">
    <w:name w:val="Heading 9 Char"/>
    <w:link w:val="683"/>
    <w:uiPriority w:val="9"/>
    <w:qFormat/>
    <w:rPr>
      <w:rFonts w:ascii="Arial" w:hAnsi="Arial" w:eastAsia="Arial" w:cs="Arial"/>
      <w:i/>
      <w:iCs/>
      <w:sz w:val="21"/>
      <w:szCs w:val="21"/>
    </w:rPr>
  </w:style>
  <w:style w:type="paragraph" w:styleId="725">
    <w:name w:val="List Paragraph"/>
    <w:basedOn w:val="674"/>
    <w:next w:val="674"/>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link w:val="709"/>
    <w:uiPriority w:val="10"/>
    <w:qFormat/>
    <w:rPr>
      <w:sz w:val="48"/>
      <w:szCs w:val="48"/>
    </w:rPr>
  </w:style>
  <w:style w:type="character" w:styleId="728" w:customStyle="1">
    <w:name w:val="Subtitle Char"/>
    <w:link w:val="702"/>
    <w:uiPriority w:val="11"/>
    <w:qFormat/>
    <w:rPr>
      <w:sz w:val="24"/>
      <w:szCs w:val="24"/>
    </w:rPr>
  </w:style>
  <w:style w:type="paragraph" w:styleId="729">
    <w:name w:val="Quote"/>
    <w:basedOn w:val="674"/>
    <w:next w:val="674"/>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4"/>
    <w:next w:val="67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699"/>
    <w:uiPriority w:val="99"/>
    <w:qFormat/>
  </w:style>
  <w:style w:type="character" w:styleId="734" w:customStyle="1">
    <w:name w:val="Footer Char"/>
    <w:link w:val="698"/>
    <w:uiPriority w:val="99"/>
    <w:qFormat/>
  </w:style>
  <w:style w:type="character" w:styleId="735" w:customStyle="1">
    <w:name w:val="Caption Char"/>
    <w:link w:val="698"/>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3"/>
    <w:uiPriority w:val="99"/>
    <w:qFormat/>
    <w:rPr>
      <w:sz w:val="18"/>
    </w:rPr>
  </w:style>
  <w:style w:type="character" w:styleId="861" w:customStyle="1">
    <w:name w:val="Endnote Text Char"/>
    <w:link w:val="697"/>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标题 11"/>
    <w:basedOn w:val="674"/>
    <w:next w:val="674"/>
    <w:link w:val="875"/>
    <w:uiPriority w:val="0"/>
    <w:qFormat/>
    <w:pPr>
      <w:jc w:val="center"/>
      <w:keepNext/>
      <w:outlineLvl w:val="0"/>
    </w:pPr>
    <w:rPr>
      <w:rFonts w:ascii="楷体_GB2312" w:eastAsia="楷体_GB2312"/>
      <w:sz w:val="28"/>
      <w:szCs w:val="28"/>
    </w:rPr>
  </w:style>
  <w:style w:type="paragraph" w:styleId="864" w:customStyle="1">
    <w:name w:val="标题 21"/>
    <w:basedOn w:val="674"/>
    <w:next w:val="865"/>
    <w:link w:val="8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5" w:customStyle="1">
    <w:name w:val="正文缩进1"/>
    <w:basedOn w:val="674"/>
    <w:link w:val="877"/>
    <w:uiPriority w:val="0"/>
    <w:qFormat/>
    <w:pPr>
      <w:ind w:firstLine="420"/>
    </w:pPr>
  </w:style>
  <w:style w:type="paragraph" w:styleId="866" w:customStyle="1">
    <w:name w:val="标题 31"/>
    <w:basedOn w:val="674"/>
    <w:next w:val="865"/>
    <w:link w:val="878"/>
    <w:uiPriority w:val="0"/>
    <w:qFormat/>
    <w:pPr>
      <w:keepLines/>
      <w:keepNext/>
      <w:spacing w:before="260" w:after="260" w:line="416" w:lineRule="auto"/>
      <w:outlineLvl w:val="2"/>
    </w:pPr>
    <w:rPr>
      <w:b/>
      <w:bCs/>
      <w:sz w:val="32"/>
      <w:szCs w:val="32"/>
    </w:rPr>
  </w:style>
  <w:style w:type="paragraph" w:styleId="867" w:customStyle="1">
    <w:name w:val="标题 41"/>
    <w:basedOn w:val="674"/>
    <w:next w:val="865"/>
    <w:link w:val="985"/>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68" w:customStyle="1">
    <w:name w:val="标题 51"/>
    <w:basedOn w:val="674"/>
    <w:next w:val="865"/>
    <w:link w:val="986"/>
    <w:uiPriority w:val="0"/>
    <w:qFormat/>
    <w:pPr>
      <w:keepNext/>
      <w:outlineLvl w:val="4"/>
    </w:pPr>
    <w:rPr>
      <w:rFonts w:ascii="宋体"/>
      <w:color w:val="000000"/>
      <w:sz w:val="28"/>
      <w:szCs w:val="28"/>
      <w:lang w:val="en-US" w:eastAsia="en-US"/>
    </w:rPr>
  </w:style>
  <w:style w:type="paragraph" w:styleId="869" w:customStyle="1">
    <w:name w:val="标题 61"/>
    <w:basedOn w:val="674"/>
    <w:next w:val="674"/>
    <w:link w:val="879"/>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0" w:customStyle="1">
    <w:name w:val="标题 71"/>
    <w:basedOn w:val="674"/>
    <w:next w:val="674"/>
    <w:link w:val="988"/>
    <w:uiPriority w:val="0"/>
    <w:qFormat/>
    <w:pPr>
      <w:numPr>
        <w:ilvl w:val="6"/>
        <w:numId w:val="1"/>
      </w:numPr>
      <w:keepLines/>
      <w:keepNext/>
      <w:spacing w:before="240" w:after="64" w:line="320" w:lineRule="auto"/>
      <w:outlineLvl w:val="6"/>
    </w:pPr>
    <w:rPr>
      <w:b/>
      <w:bCs/>
      <w:sz w:val="24"/>
      <w:szCs w:val="24"/>
      <w:lang w:val="en-US" w:eastAsia="en-US"/>
    </w:rPr>
  </w:style>
  <w:style w:type="paragraph" w:styleId="871" w:customStyle="1">
    <w:name w:val="标题 81"/>
    <w:basedOn w:val="674"/>
    <w:next w:val="674"/>
    <w:link w:val="989"/>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72" w:customStyle="1">
    <w:name w:val="标题 91"/>
    <w:basedOn w:val="674"/>
    <w:next w:val="674"/>
    <w:link w:val="990"/>
    <w:uiPriority w:val="0"/>
    <w:qFormat/>
    <w:pPr>
      <w:numPr>
        <w:ilvl w:val="8"/>
        <w:numId w:val="1"/>
      </w:numPr>
      <w:keepLines/>
      <w:keepNext/>
      <w:spacing w:before="240" w:after="64" w:line="320" w:lineRule="auto"/>
      <w:outlineLvl w:val="8"/>
    </w:pPr>
    <w:rPr>
      <w:rFonts w:ascii="Arial" w:hAnsi="Arial" w:eastAsia="黑体"/>
      <w:lang w:val="en-US" w:eastAsia="en-US"/>
    </w:rPr>
  </w:style>
  <w:style w:type="character" w:styleId="873" w:customStyle="1">
    <w:name w:val="默认段落字体1"/>
    <w:link w:val="674"/>
    <w:uiPriority w:val="0"/>
    <w:semiHidden/>
    <w:qFormat/>
  </w:style>
  <w:style w:type="table" w:styleId="874" w:customStyle="1">
    <w:name w:val="普通表格1"/>
    <w:uiPriority w:val="99"/>
    <w:unhideWhenUsed/>
    <w:qFormat/>
    <w:tblPr/>
  </w:style>
  <w:style w:type="character" w:styleId="875" w:customStyle="1">
    <w:name w:val="标题 1 Char"/>
    <w:link w:val="863"/>
    <w:uiPriority w:val="0"/>
    <w:qFormat/>
    <w:rPr>
      <w:rFonts w:ascii="楷体_GB2312" w:eastAsia="楷体_GB2312"/>
      <w:sz w:val="28"/>
      <w:szCs w:val="28"/>
      <w:lang w:val="en-US" w:eastAsia="zh-CN" w:bidi="ar-SA"/>
    </w:rPr>
  </w:style>
  <w:style w:type="character" w:styleId="876" w:customStyle="1">
    <w:name w:val="标题 2 Char"/>
    <w:link w:val="864"/>
    <w:uiPriority w:val="0"/>
    <w:qFormat/>
    <w:rPr>
      <w:rFonts w:ascii="Arial" w:hAnsi="Arial" w:eastAsia="幼圆" w:cs="Arial"/>
      <w:b/>
      <w:bCs/>
      <w:sz w:val="44"/>
      <w:szCs w:val="44"/>
      <w:lang w:val="en-US" w:eastAsia="zh-CN" w:bidi="ar-SA"/>
    </w:rPr>
  </w:style>
  <w:style w:type="character" w:styleId="877" w:customStyle="1">
    <w:name w:val="正文缩进 Char"/>
    <w:link w:val="865"/>
    <w:uiPriority w:val="0"/>
    <w:qFormat/>
    <w:rPr>
      <w:rFonts w:eastAsia="宋体"/>
      <w:sz w:val="21"/>
      <w:szCs w:val="21"/>
      <w:lang w:val="en-US" w:eastAsia="zh-CN" w:bidi="ar-SA"/>
    </w:rPr>
  </w:style>
  <w:style w:type="character" w:styleId="878" w:customStyle="1">
    <w:name w:val="标题 3 Char"/>
    <w:link w:val="866"/>
    <w:uiPriority w:val="0"/>
    <w:qFormat/>
    <w:rPr>
      <w:rFonts w:eastAsia="宋体"/>
      <w:b/>
      <w:bCs/>
      <w:sz w:val="32"/>
      <w:szCs w:val="32"/>
      <w:lang w:val="en-US" w:eastAsia="zh-CN" w:bidi="ar-SA"/>
    </w:rPr>
  </w:style>
  <w:style w:type="character" w:styleId="879" w:customStyle="1">
    <w:name w:val="标题 6 Char"/>
    <w:link w:val="869"/>
    <w:uiPriority w:val="0"/>
    <w:qFormat/>
    <w:rPr>
      <w:rFonts w:ascii="Arial" w:hAnsi="Arial" w:eastAsia="黑体"/>
      <w:b/>
      <w:bCs/>
      <w:sz w:val="24"/>
      <w:szCs w:val="24"/>
    </w:rPr>
  </w:style>
  <w:style w:type="paragraph" w:styleId="880" w:customStyle="1">
    <w:name w:val="列表 31"/>
    <w:basedOn w:val="674"/>
    <w:uiPriority w:val="0"/>
    <w:qFormat/>
    <w:pPr>
      <w:ind w:left="100" w:hanging="200"/>
    </w:pPr>
  </w:style>
  <w:style w:type="paragraph" w:styleId="881" w:customStyle="1">
    <w:name w:val="目录 71"/>
    <w:basedOn w:val="674"/>
    <w:next w:val="674"/>
    <w:uiPriority w:val="0"/>
    <w:semiHidden/>
    <w:qFormat/>
    <w:pPr>
      <w:ind w:left="1260"/>
      <w:jc w:val="left"/>
    </w:pPr>
  </w:style>
  <w:style w:type="paragraph" w:styleId="882" w:customStyle="1">
    <w:name w:val="文档结构图1"/>
    <w:basedOn w:val="674"/>
    <w:link w:val="991"/>
    <w:uiPriority w:val="0"/>
    <w:semiHidden/>
    <w:qFormat/>
    <w:pPr>
      <w:shd w:val="clear" w:color="auto" w:fill="000080"/>
    </w:pPr>
    <w:rPr>
      <w:lang w:val="en-US" w:eastAsia="en-US"/>
    </w:rPr>
  </w:style>
  <w:style w:type="paragraph" w:styleId="883" w:customStyle="1">
    <w:name w:val="批注文字1"/>
    <w:basedOn w:val="674"/>
    <w:link w:val="978"/>
    <w:uiPriority w:val="0"/>
    <w:qFormat/>
    <w:pPr>
      <w:jc w:val="left"/>
    </w:pPr>
    <w:rPr>
      <w:lang w:val="en-US" w:eastAsia="en-US"/>
    </w:rPr>
  </w:style>
  <w:style w:type="paragraph" w:styleId="884" w:customStyle="1">
    <w:name w:val="正文文本 31"/>
    <w:basedOn w:val="674"/>
    <w:link w:val="992"/>
    <w:uiPriority w:val="0"/>
    <w:qFormat/>
    <w:rPr>
      <w:rFonts w:ascii="仿宋_GB2312" w:hAnsi="Arial" w:eastAsia="仿宋_GB2312"/>
      <w:sz w:val="32"/>
      <w:szCs w:val="32"/>
      <w:lang w:val="en-US" w:eastAsia="en-US"/>
    </w:rPr>
  </w:style>
  <w:style w:type="paragraph" w:styleId="885" w:customStyle="1">
    <w:name w:val="正文文本1"/>
    <w:basedOn w:val="674"/>
    <w:link w:val="993"/>
    <w:uiPriority w:val="0"/>
    <w:qFormat/>
    <w:rPr>
      <w:rFonts w:ascii="楷体_GB2312" w:hAnsi="Arial" w:eastAsia="楷体_GB2312"/>
      <w:sz w:val="28"/>
      <w:szCs w:val="28"/>
      <w:lang w:val="en-US" w:eastAsia="en-US"/>
    </w:rPr>
  </w:style>
  <w:style w:type="paragraph" w:styleId="886" w:customStyle="1">
    <w:name w:val="正文文本缩进1"/>
    <w:basedOn w:val="674"/>
    <w:link w:val="994"/>
    <w:uiPriority w:val="0"/>
    <w:qFormat/>
    <w:pPr>
      <w:ind w:firstLine="645"/>
    </w:pPr>
    <w:rPr>
      <w:rFonts w:ascii="楷体_GB2312" w:eastAsia="楷体_GB2312"/>
      <w:sz w:val="32"/>
      <w:szCs w:val="32"/>
      <w:lang w:val="en-US" w:eastAsia="en-US"/>
    </w:rPr>
  </w:style>
  <w:style w:type="paragraph" w:styleId="887" w:customStyle="1">
    <w:name w:val="列表 21"/>
    <w:basedOn w:val="674"/>
    <w:uiPriority w:val="0"/>
    <w:qFormat/>
    <w:pPr>
      <w:ind w:left="100" w:hanging="200"/>
    </w:pPr>
  </w:style>
  <w:style w:type="paragraph" w:styleId="888" w:customStyle="1">
    <w:name w:val="目录 51"/>
    <w:basedOn w:val="674"/>
    <w:next w:val="674"/>
    <w:uiPriority w:val="0"/>
    <w:semiHidden/>
    <w:qFormat/>
    <w:pPr>
      <w:ind w:left="840"/>
      <w:jc w:val="left"/>
    </w:pPr>
  </w:style>
  <w:style w:type="paragraph" w:styleId="889" w:customStyle="1">
    <w:name w:val="目录 31"/>
    <w:basedOn w:val="674"/>
    <w:next w:val="674"/>
    <w:uiPriority w:val="0"/>
    <w:semiHidden/>
    <w:qFormat/>
    <w:pPr>
      <w:ind w:left="420"/>
      <w:jc w:val="left"/>
    </w:pPr>
    <w:rPr>
      <w:i/>
      <w:iCs/>
      <w:szCs w:val="24"/>
    </w:rPr>
  </w:style>
  <w:style w:type="paragraph" w:styleId="890" w:customStyle="1">
    <w:name w:val="纯文本1"/>
    <w:basedOn w:val="674"/>
    <w:link w:val="891"/>
    <w:uiPriority w:val="0"/>
    <w:qFormat/>
    <w:rPr>
      <w:rFonts w:ascii="宋体" w:hAnsi="Courier New"/>
      <w:lang w:val="en-US" w:eastAsia="en-US"/>
    </w:rPr>
  </w:style>
  <w:style w:type="character" w:styleId="891" w:customStyle="1">
    <w:name w:val="纯文本 Char"/>
    <w:link w:val="890"/>
    <w:uiPriority w:val="0"/>
    <w:qFormat/>
    <w:rPr>
      <w:rFonts w:ascii="宋体" w:hAnsi="Courier New" w:cs="Courier New"/>
      <w:sz w:val="21"/>
      <w:szCs w:val="21"/>
    </w:rPr>
  </w:style>
  <w:style w:type="paragraph" w:styleId="892" w:customStyle="1">
    <w:name w:val="目录 81"/>
    <w:basedOn w:val="674"/>
    <w:next w:val="674"/>
    <w:uiPriority w:val="0"/>
    <w:semiHidden/>
    <w:qFormat/>
    <w:pPr>
      <w:ind w:left="1470"/>
      <w:jc w:val="left"/>
    </w:pPr>
  </w:style>
  <w:style w:type="paragraph" w:styleId="893" w:customStyle="1">
    <w:name w:val="日期1"/>
    <w:basedOn w:val="674"/>
    <w:next w:val="674"/>
    <w:link w:val="995"/>
    <w:uiPriority w:val="0"/>
    <w:qFormat/>
    <w:rPr>
      <w:sz w:val="24"/>
      <w:szCs w:val="24"/>
      <w:lang w:val="en-US" w:eastAsia="en-US"/>
    </w:rPr>
  </w:style>
  <w:style w:type="paragraph" w:styleId="894" w:customStyle="1">
    <w:name w:val="正文文本缩进 21"/>
    <w:basedOn w:val="674"/>
    <w:link w:val="895"/>
    <w:uiPriority w:val="0"/>
    <w:qFormat/>
    <w:pPr>
      <w:ind w:left="630" w:firstLine="645"/>
    </w:pPr>
    <w:rPr>
      <w:rFonts w:ascii="Arial" w:hAnsi="Arial" w:eastAsia="仿宋_GB2312"/>
      <w:sz w:val="32"/>
      <w:szCs w:val="32"/>
      <w:lang w:val="en-US" w:eastAsia="en-US"/>
    </w:rPr>
  </w:style>
  <w:style w:type="character" w:styleId="895" w:customStyle="1">
    <w:name w:val="正文文本缩进 2 Char"/>
    <w:link w:val="894"/>
    <w:uiPriority w:val="0"/>
    <w:qFormat/>
    <w:rPr>
      <w:rFonts w:ascii="Arial" w:hAnsi="Arial" w:eastAsia="仿宋_GB2312" w:cs="Arial"/>
      <w:sz w:val="32"/>
      <w:szCs w:val="32"/>
    </w:rPr>
  </w:style>
  <w:style w:type="paragraph" w:styleId="896" w:customStyle="1">
    <w:name w:val="批注框文本1"/>
    <w:basedOn w:val="674"/>
    <w:link w:val="897"/>
    <w:uiPriority w:val="0"/>
    <w:qFormat/>
    <w:rPr>
      <w:sz w:val="18"/>
      <w:szCs w:val="18"/>
      <w:lang w:val="en-US" w:eastAsia="en-US"/>
    </w:rPr>
  </w:style>
  <w:style w:type="character" w:styleId="897" w:customStyle="1">
    <w:name w:val="批注框文本 Char"/>
    <w:link w:val="896"/>
    <w:uiPriority w:val="0"/>
    <w:qFormat/>
    <w:rPr>
      <w:sz w:val="18"/>
      <w:szCs w:val="18"/>
    </w:rPr>
  </w:style>
  <w:style w:type="paragraph" w:styleId="898" w:customStyle="1">
    <w:name w:val="页脚1"/>
    <w:basedOn w:val="674"/>
    <w:link w:val="899"/>
    <w:uiPriority w:val="0"/>
    <w:qFormat/>
    <w:pPr>
      <w:jc w:val="left"/>
      <w:tabs>
        <w:tab w:val="center" w:pos="4153" w:leader="none"/>
        <w:tab w:val="right" w:pos="8306" w:leader="none"/>
      </w:tabs>
    </w:pPr>
    <w:rPr>
      <w:sz w:val="18"/>
      <w:szCs w:val="18"/>
      <w:lang w:val="en-US" w:eastAsia="en-US"/>
    </w:rPr>
  </w:style>
  <w:style w:type="character" w:styleId="899" w:customStyle="1">
    <w:name w:val="页脚 Char"/>
    <w:link w:val="898"/>
    <w:uiPriority w:val="0"/>
    <w:qFormat/>
    <w:rPr>
      <w:sz w:val="18"/>
      <w:szCs w:val="18"/>
    </w:rPr>
  </w:style>
  <w:style w:type="paragraph" w:styleId="900" w:customStyle="1">
    <w:name w:val="页眉1"/>
    <w:basedOn w:val="674"/>
    <w:link w:val="901"/>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01" w:customStyle="1">
    <w:name w:val="页眉 Char"/>
    <w:link w:val="900"/>
    <w:uiPriority w:val="0"/>
    <w:qFormat/>
    <w:rPr>
      <w:sz w:val="18"/>
      <w:szCs w:val="18"/>
    </w:rPr>
  </w:style>
  <w:style w:type="paragraph" w:styleId="902" w:customStyle="1">
    <w:name w:val="目录 11"/>
    <w:basedOn w:val="674"/>
    <w:next w:val="674"/>
    <w:uiPriority w:val="0"/>
    <w:qFormat/>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674"/>
    <w:next w:val="674"/>
    <w:uiPriority w:val="0"/>
    <w:semiHidden/>
    <w:qFormat/>
    <w:pPr>
      <w:ind w:left="630"/>
      <w:jc w:val="left"/>
    </w:pPr>
  </w:style>
  <w:style w:type="paragraph" w:styleId="904" w:customStyle="1">
    <w:name w:val="列表1"/>
    <w:basedOn w:val="674"/>
    <w:uiPriority w:val="0"/>
    <w:qFormat/>
    <w:pPr>
      <w:ind w:left="200" w:hanging="200"/>
    </w:pPr>
  </w:style>
  <w:style w:type="paragraph" w:styleId="905" w:customStyle="1">
    <w:name w:val="目录 61"/>
    <w:basedOn w:val="674"/>
    <w:next w:val="674"/>
    <w:uiPriority w:val="0"/>
    <w:semiHidden/>
    <w:qFormat/>
    <w:pPr>
      <w:ind w:left="1050"/>
      <w:jc w:val="left"/>
    </w:pPr>
  </w:style>
  <w:style w:type="paragraph" w:styleId="906" w:customStyle="1">
    <w:name w:val="正文文本缩进 31"/>
    <w:basedOn w:val="674"/>
    <w:link w:val="998"/>
    <w:uiPriority w:val="0"/>
    <w:qFormat/>
    <w:pPr>
      <w:ind w:left="645" w:firstLine="645"/>
    </w:pPr>
    <w:rPr>
      <w:rFonts w:ascii="Arial" w:hAnsi="Arial" w:eastAsia="仿宋_GB2312"/>
      <w:color w:val="ffff00"/>
      <w:sz w:val="32"/>
      <w:szCs w:val="32"/>
      <w:lang w:val="en-US" w:eastAsia="en-US"/>
    </w:rPr>
  </w:style>
  <w:style w:type="paragraph" w:styleId="907" w:customStyle="1">
    <w:name w:val="图表目录1"/>
    <w:basedOn w:val="674"/>
    <w:next w:val="674"/>
    <w:uiPriority w:val="0"/>
    <w:semiHidden/>
    <w:qFormat/>
    <w:pPr>
      <w:ind w:left="840" w:hanging="420"/>
    </w:pPr>
  </w:style>
  <w:style w:type="paragraph" w:styleId="908" w:customStyle="1">
    <w:name w:val="目录 21"/>
    <w:basedOn w:val="674"/>
    <w:next w:val="674"/>
    <w:uiPriority w:val="0"/>
    <w:semiHidden/>
    <w:qFormat/>
    <w:pPr>
      <w:ind w:left="210"/>
      <w:jc w:val="left"/>
    </w:pPr>
    <w:rPr>
      <w:smallCaps/>
      <w:szCs w:val="24"/>
    </w:rPr>
  </w:style>
  <w:style w:type="paragraph" w:styleId="909" w:customStyle="1">
    <w:name w:val="目录 91"/>
    <w:basedOn w:val="674"/>
    <w:next w:val="674"/>
    <w:uiPriority w:val="0"/>
    <w:semiHidden/>
    <w:qFormat/>
    <w:pPr>
      <w:ind w:left="1680"/>
      <w:jc w:val="left"/>
    </w:pPr>
  </w:style>
  <w:style w:type="paragraph" w:styleId="910" w:customStyle="1">
    <w:name w:val="正文文本 21"/>
    <w:basedOn w:val="674"/>
    <w:link w:val="999"/>
    <w:uiPriority w:val="0"/>
    <w:qFormat/>
    <w:pPr>
      <w:jc w:val="center"/>
      <w:widowControl/>
    </w:pPr>
    <w:rPr>
      <w:rFonts w:ascii="楷体_GB2312" w:eastAsia="楷体_GB2312"/>
      <w:sz w:val="28"/>
      <w:szCs w:val="28"/>
      <w:lang w:val="en-US" w:eastAsia="en-US"/>
    </w:rPr>
  </w:style>
  <w:style w:type="paragraph" w:styleId="911" w:customStyle="1">
    <w:name w:val="HTML 预设格式1"/>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2" w:customStyle="1">
    <w:name w:val="普通(网站)1"/>
    <w:basedOn w:val="674"/>
    <w:uiPriority w:val="0"/>
    <w:qFormat/>
    <w:pPr>
      <w:jc w:val="left"/>
      <w:spacing w:before="100" w:beforeAutospacing="1" w:after="100" w:afterAutospacing="1"/>
      <w:widowControl/>
    </w:pPr>
    <w:rPr>
      <w:rFonts w:ascii="宋体" w:hAnsi="宋体" w:cs="宋体"/>
      <w:sz w:val="24"/>
      <w:szCs w:val="24"/>
    </w:rPr>
  </w:style>
  <w:style w:type="paragraph" w:styleId="913" w:customStyle="1">
    <w:name w:val="索引 11"/>
    <w:basedOn w:val="674"/>
    <w:next w:val="674"/>
    <w:uiPriority w:val="0"/>
    <w:semiHidden/>
    <w:qFormat/>
    <w:pPr>
      <w:spacing w:line="240" w:lineRule="atLeast"/>
    </w:pPr>
    <w:rPr>
      <w:b/>
      <w:bCs/>
    </w:rPr>
  </w:style>
  <w:style w:type="paragraph" w:styleId="914" w:customStyle="1">
    <w:name w:val="批注主题1"/>
    <w:basedOn w:val="883"/>
    <w:next w:val="883"/>
    <w:link w:val="1000"/>
    <w:uiPriority w:val="0"/>
    <w:semiHidden/>
    <w:qFormat/>
    <w:rPr>
      <w:b/>
      <w:bCs/>
    </w:rPr>
  </w:style>
  <w:style w:type="paragraph" w:styleId="915" w:customStyle="1">
    <w:name w:val="正文首行缩进1"/>
    <w:basedOn w:val="674"/>
    <w:link w:val="1001"/>
    <w:uiPriority w:val="0"/>
    <w:qFormat/>
    <w:pPr>
      <w:ind w:firstLine="200"/>
      <w:spacing w:line="360" w:lineRule="auto"/>
    </w:pPr>
    <w:rPr>
      <w:rFonts w:ascii="仿宋_GB2312" w:eastAsia="仿宋_GB2312"/>
      <w:sz w:val="30"/>
      <w:szCs w:val="30"/>
      <w:lang w:val="en-US" w:eastAsia="en-US"/>
    </w:rPr>
  </w:style>
  <w:style w:type="paragraph" w:styleId="916" w:customStyle="1">
    <w:name w:val="正文首行缩进 21"/>
    <w:basedOn w:val="886"/>
    <w:link w:val="1002"/>
    <w:uiPriority w:val="0"/>
    <w:qFormat/>
    <w:pPr>
      <w:ind w:firstLine="420"/>
      <w:spacing w:line="360" w:lineRule="auto"/>
    </w:pPr>
    <w:rPr>
      <w:rFonts w:ascii="宋体" w:hAnsi="宋体" w:eastAsia="宋体"/>
      <w:sz w:val="21"/>
      <w:szCs w:val="20"/>
    </w:rPr>
  </w:style>
  <w:style w:type="character" w:styleId="917" w:customStyle="1">
    <w:name w:val="要点1"/>
    <w:link w:val="674"/>
    <w:uiPriority w:val="0"/>
    <w:qFormat/>
    <w:rPr>
      <w:b/>
      <w:bCs/>
    </w:rPr>
  </w:style>
  <w:style w:type="character" w:styleId="918" w:customStyle="1">
    <w:name w:val="页码1"/>
    <w:link w:val="674"/>
    <w:uiPriority w:val="0"/>
    <w:qFormat/>
  </w:style>
  <w:style w:type="character" w:styleId="919" w:customStyle="1">
    <w:name w:val="访问过的超链接"/>
    <w:link w:val="674"/>
    <w:uiPriority w:val="0"/>
    <w:qFormat/>
    <w:rPr>
      <w:color w:val="800080"/>
      <w:u w:val="single"/>
    </w:rPr>
  </w:style>
  <w:style w:type="character" w:styleId="920" w:customStyle="1">
    <w:name w:val="超链接1"/>
    <w:link w:val="674"/>
    <w:uiPriority w:val="0"/>
    <w:qFormat/>
    <w:rPr>
      <w:color w:val="0000ff"/>
      <w:u w:val="single"/>
    </w:rPr>
  </w:style>
  <w:style w:type="character" w:styleId="921" w:customStyle="1">
    <w:name w:val="批注引用1"/>
    <w:link w:val="674"/>
    <w:uiPriority w:val="0"/>
    <w:semiHidden/>
    <w:qFormat/>
    <w:rPr>
      <w:sz w:val="21"/>
      <w:szCs w:val="21"/>
    </w:rPr>
  </w:style>
  <w:style w:type="character" w:styleId="922" w:customStyle="1">
    <w:name w:val="标题 3 字符2"/>
    <w:link w:val="674"/>
    <w:uiPriority w:val="0"/>
    <w:qFormat/>
    <w:rPr>
      <w:b/>
      <w:bCs/>
      <w:sz w:val="32"/>
      <w:szCs w:val="32"/>
    </w:rPr>
  </w:style>
  <w:style w:type="character" w:styleId="923" w:customStyle="1">
    <w:name w:val="[投标]小四 行距: 1.5 倍行距 首行缩进:  2 字符 Char"/>
    <w:link w:val="924"/>
    <w:uiPriority w:val="0"/>
    <w:qFormat/>
    <w:rPr>
      <w:rFonts w:cs="宋体"/>
      <w:sz w:val="24"/>
    </w:rPr>
  </w:style>
  <w:style w:type="paragraph" w:styleId="924" w:customStyle="1">
    <w:name w:val="[投标]小四 行距: 1.5 倍行距 首行缩进:  2 字符"/>
    <w:basedOn w:val="674"/>
    <w:link w:val="923"/>
    <w:uiPriority w:val="0"/>
    <w:qFormat/>
    <w:pPr>
      <w:ind w:firstLine="480"/>
      <w:spacing w:line="360" w:lineRule="auto"/>
    </w:pPr>
    <w:rPr>
      <w:sz w:val="24"/>
      <w:szCs w:val="20"/>
      <w:lang w:val="en-US" w:eastAsia="en-US"/>
    </w:rPr>
  </w:style>
  <w:style w:type="character" w:styleId="925" w:customStyle="1">
    <w:name w:val="纯文本 字符1"/>
    <w:link w:val="674"/>
    <w:uiPriority w:val="0"/>
    <w:qFormat/>
    <w:rPr>
      <w:rFonts w:ascii="宋体" w:hAnsi="Courier New" w:cs="Courier New"/>
      <w:sz w:val="21"/>
      <w:szCs w:val="21"/>
    </w:rPr>
  </w:style>
  <w:style w:type="character" w:styleId="926" w:customStyle="1">
    <w:name w:val="标题2 Char"/>
    <w:link w:val="674"/>
    <w:uiPriority w:val="0"/>
    <w:qFormat/>
    <w:rPr>
      <w:rFonts w:ascii="方正楷体_GBK" w:hAnsi="Book Antiqua" w:eastAsia="方正楷体_GBK"/>
      <w:sz w:val="32"/>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
    <w:basedOn w:val="674"/>
    <w:link w:val="927"/>
    <w:uiPriority w:val="0"/>
    <w:qFormat/>
    <w:pPr>
      <w:contextualSpacing/>
      <w:ind w:left="720"/>
      <w:jc w:val="left"/>
      <w:widowControl/>
    </w:pPr>
    <w:rPr>
      <w:rFonts w:ascii="Calibri" w:hAnsi="Calibri"/>
      <w:sz w:val="24"/>
      <w:szCs w:val="24"/>
      <w:lang w:val="en-US" w:eastAsia="en-US" w:bidi="en-US"/>
    </w:rPr>
  </w:style>
  <w:style w:type="character" w:styleId="929" w:customStyle="1">
    <w:name w:val="jj1"/>
    <w:link w:val="674"/>
    <w:uiPriority w:val="0"/>
    <w:qFormat/>
    <w:rPr>
      <w:sz w:val="20"/>
      <w:szCs w:val="20"/>
      <w:u w:val="none"/>
    </w:rPr>
  </w:style>
  <w:style w:type="character" w:styleId="930" w:customStyle="1">
    <w:name w:val="纯文本 字符"/>
    <w:link w:val="674"/>
    <w:uiPriority w:val="0"/>
    <w:qFormat/>
    <w:rPr>
      <w:rFonts w:ascii="宋体" w:hAnsi="Courier New" w:eastAsia="宋体" w:cs="Times New Roman"/>
      <w:szCs w:val="21"/>
    </w:rPr>
  </w:style>
  <w:style w:type="character" w:styleId="931" w:customStyle="1">
    <w:name w:val="纯文本 Char1"/>
    <w:link w:val="674"/>
    <w:uiPriority w:val="0"/>
    <w:qFormat/>
    <w:rPr>
      <w:rFonts w:ascii="宋体" w:hAnsi="Courier New" w:cs="Courier New"/>
      <w:sz w:val="21"/>
      <w:szCs w:val="21"/>
    </w:rPr>
  </w:style>
  <w:style w:type="character" w:styleId="932" w:customStyle="1">
    <w:name w:val="font5 Char"/>
    <w:link w:val="674"/>
    <w:uiPriority w:val="0"/>
    <w:qFormat/>
    <w:rPr>
      <w:rFonts w:ascii="宋体" w:hAnsi="宋体" w:eastAsia="宋体"/>
      <w:sz w:val="28"/>
      <w:szCs w:val="28"/>
      <w:lang w:val="en-US" w:eastAsia="zh-CN" w:bidi="ar-SA"/>
    </w:rPr>
  </w:style>
  <w:style w:type="paragraph" w:styleId="933" w:customStyle="1">
    <w:name w:val="Char Char Char Char"/>
    <w:basedOn w:val="882"/>
    <w:uiPriority w:val="0"/>
    <w:qFormat/>
    <w:pPr>
      <w:spacing w:line="360" w:lineRule="auto"/>
    </w:pPr>
    <w:rPr>
      <w:rFonts w:ascii="Tahoma" w:hAnsi="Tahoma"/>
      <w:sz w:val="24"/>
      <w:szCs w:val="24"/>
    </w:rPr>
  </w:style>
  <w:style w:type="paragraph" w:styleId="934" w:customStyle="1">
    <w:name w:val=" Char Char Char1 Char Char Char Char"/>
    <w:basedOn w:val="674"/>
    <w:uiPriority w:val="0"/>
    <w:qFormat/>
    <w:pPr>
      <w:jc w:val="left"/>
      <w:spacing w:after="160" w:line="240" w:lineRule="exact"/>
      <w:widowControl/>
    </w:pPr>
    <w:rPr>
      <w:rFonts w:ascii="宋体" w:hAnsi="宋体"/>
      <w:b/>
      <w:sz w:val="28"/>
      <w:szCs w:val="28"/>
    </w:rPr>
  </w:style>
  <w:style w:type="paragraph" w:styleId="935" w:customStyle="1">
    <w:name w:val="Char Char Char Char1 Char Char Char"/>
    <w:basedOn w:val="882"/>
    <w:uiPriority w:val="0"/>
    <w:qFormat/>
    <w:pPr>
      <w:spacing w:line="360" w:lineRule="auto"/>
    </w:pPr>
    <w:rPr>
      <w:rFonts w:ascii="Tahoma" w:hAnsi="Tahoma"/>
      <w:sz w:val="24"/>
      <w:szCs w:val="24"/>
    </w:rPr>
  </w:style>
  <w:style w:type="paragraph" w:styleId="936" w:customStyle="1">
    <w:name w:val="标题2"/>
    <w:basedOn w:val="674"/>
    <w:next w:val="674"/>
    <w:uiPriority w:val="0"/>
    <w:qFormat/>
    <w:pPr>
      <w:jc w:val="center"/>
    </w:pPr>
    <w:rPr>
      <w:rFonts w:eastAsia="方正楷体_GBK"/>
      <w:szCs w:val="24"/>
    </w:rPr>
  </w:style>
  <w:style w:type="paragraph" w:styleId="93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38" w:customStyle="1">
    <w:name w:val="xl47"/>
    <w:basedOn w:val="67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39" w:customStyle="1">
    <w:name w:val="font5"/>
    <w:basedOn w:val="674"/>
    <w:uiPriority w:val="0"/>
    <w:qFormat/>
    <w:pPr>
      <w:jc w:val="left"/>
      <w:spacing w:before="100" w:beforeAutospacing="1" w:after="100" w:afterAutospacing="1"/>
      <w:widowControl/>
    </w:pPr>
    <w:rPr>
      <w:rFonts w:hint="eastAsia" w:ascii="宋体" w:hAnsi="宋体"/>
      <w:sz w:val="28"/>
      <w:szCs w:val="28"/>
    </w:rPr>
  </w:style>
  <w:style w:type="paragraph" w:styleId="940" w:customStyle="1">
    <w:name w:val="xl2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customStyle="1">
    <w:name w:val="BioQuote Tekst"/>
    <w:basedOn w:val="674"/>
    <w:uiPriority w:val="0"/>
    <w:qFormat/>
    <w:pPr>
      <w:ind w:right="-1"/>
    </w:pPr>
    <w:rPr>
      <w:rFonts w:ascii="Arial" w:hAnsi="Arial"/>
      <w:sz w:val="22"/>
      <w:szCs w:val="20"/>
      <w:lang w:eastAsia="en-US"/>
    </w:rPr>
  </w:style>
  <w:style w:type="paragraph" w:styleId="942" w:customStyle="1">
    <w:name w:val="标题3"/>
    <w:basedOn w:val="674"/>
    <w:next w:val="674"/>
    <w:uiPriority w:val="0"/>
    <w:qFormat/>
    <w:pPr>
      <w:ind w:firstLine="624"/>
      <w:spacing w:line="590" w:lineRule="atLeast"/>
    </w:pPr>
    <w:rPr>
      <w:rFonts w:ascii="方正黑体_GBK" w:eastAsia="方正黑体_GBK"/>
      <w:sz w:val="32"/>
      <w:szCs w:val="32"/>
    </w:rPr>
  </w:style>
  <w:style w:type="paragraph" w:styleId="943" w:customStyle="1">
    <w:name w:val="样式 标题 11. heading 1标准章合同标题H1H11h11heading 1TOCapp headin..."/>
    <w:basedOn w:val="863"/>
    <w:uiPriority w:val="0"/>
    <w:qFormat/>
    <w:pPr>
      <w:ind w:left="432" w:hanging="432"/>
      <w:keepLines/>
      <w:spacing w:before="340" w:after="330" w:line="578" w:lineRule="auto"/>
      <w:tabs>
        <w:tab w:val="left" w:pos="432" w:leader="none"/>
      </w:tabs>
    </w:pPr>
    <w:rPr>
      <w:rFonts w:ascii="Calibri" w:hAnsi="Calibri" w:eastAsia="黑体"/>
      <w:b/>
      <w:bCs/>
      <w:color w:val="000000"/>
      <w:sz w:val="44"/>
      <w:szCs w:val="44"/>
    </w:rPr>
  </w:style>
  <w:style w:type="paragraph" w:styleId="944" w:customStyle="1">
    <w:name w:val="xl30"/>
    <w:basedOn w:val="674"/>
    <w:uiPriority w:val="0"/>
    <w:qFormat/>
    <w:pPr>
      <w:jc w:val="center"/>
      <w:spacing w:before="100" w:beforeAutospacing="1" w:after="100" w:afterAutospacing="1"/>
      <w:widowControl/>
    </w:pPr>
    <w:rPr>
      <w:rFonts w:ascii="宋体" w:hAnsi="宋体"/>
      <w:b/>
      <w:bCs/>
      <w:sz w:val="36"/>
      <w:szCs w:val="36"/>
    </w:rPr>
  </w:style>
  <w:style w:type="paragraph" w:styleId="945" w:customStyle="1">
    <w:name w:val=" Char Char Char Char"/>
    <w:basedOn w:val="882"/>
    <w:uiPriority w:val="0"/>
    <w:qFormat/>
    <w:pPr>
      <w:spacing w:line="360" w:lineRule="auto"/>
    </w:pPr>
    <w:rPr>
      <w:rFonts w:ascii="Tahoma" w:hAnsi="Tahoma"/>
      <w:sz w:val="24"/>
      <w:szCs w:val="24"/>
    </w:rPr>
  </w:style>
  <w:style w:type="paragraph" w:styleId="946" w:customStyle="1">
    <w:name w:val="4"/>
    <w:basedOn w:val="674"/>
    <w:next w:val="906"/>
    <w:uiPriority w:val="0"/>
    <w:qFormat/>
    <w:pPr>
      <w:ind w:firstLine="420"/>
      <w:spacing w:line="360" w:lineRule="auto"/>
    </w:pPr>
    <w:rPr>
      <w:color w:val="ff0000"/>
      <w:sz w:val="24"/>
      <w:szCs w:val="24"/>
    </w:rPr>
  </w:style>
  <w:style w:type="paragraph" w:styleId="947" w:customStyle="1">
    <w:name w:val=" Char Char Char Char Char Char Char Char Char Char"/>
    <w:basedOn w:val="674"/>
    <w:uiPriority w:val="0"/>
    <w:qFormat/>
    <w:pPr>
      <w:spacing w:line="360" w:lineRule="auto"/>
    </w:pPr>
    <w:rPr>
      <w:sz w:val="24"/>
      <w:szCs w:val="20"/>
    </w:rPr>
  </w:style>
  <w:style w:type="paragraph" w:styleId="948" w:customStyle="1">
    <w:name w:val=" Char Char"/>
    <w:basedOn w:val="674"/>
    <w:uiPriority w:val="0"/>
    <w:qFormat/>
    <w:pPr>
      <w:tabs>
        <w:tab w:val="left" w:pos="360" w:leader="none"/>
      </w:tabs>
    </w:pPr>
    <w:rPr>
      <w:sz w:val="24"/>
      <w:szCs w:val="24"/>
    </w:rPr>
  </w:style>
  <w:style w:type="paragraph" w:styleId="949" w:customStyle="1">
    <w:name w:val="默认段落字体 Para Char Char Char Char Char Char Char Char Char1 Char Char Char Char Char Char Char"/>
    <w:basedOn w:val="882"/>
    <w:uiPriority w:val="0"/>
    <w:qFormat/>
    <w:rPr>
      <w:rFonts w:ascii="Tahoma" w:hAnsi="Tahoma"/>
      <w:sz w:val="24"/>
      <w:szCs w:val="24"/>
    </w:rPr>
  </w:style>
  <w:style w:type="paragraph" w:styleId="950" w:customStyle="1">
    <w:name w:val="[00正文]小四 行距: 1.5 倍行距 首行缩进:  2 字符"/>
    <w:basedOn w:val="674"/>
    <w:uiPriority w:val="0"/>
    <w:qFormat/>
    <w:pPr>
      <w:ind w:firstLine="480"/>
      <w:spacing w:before="156" w:after="156" w:line="360" w:lineRule="auto"/>
    </w:pPr>
    <w:rPr>
      <w:rFonts w:ascii="仿宋" w:hAnsi="仿宋" w:eastAsia="仿宋" w:cs="宋体"/>
      <w:sz w:val="24"/>
      <w:szCs w:val="20"/>
    </w:rPr>
  </w:style>
  <w:style w:type="paragraph" w:styleId="951" w:customStyle="1">
    <w:name w:val=" 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52" w:customStyle="1">
    <w:name w:val="xl2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Body Text(ch)"/>
    <w:basedOn w:val="674"/>
    <w:next w:val="885"/>
    <w:uiPriority w:val="0"/>
    <w:qFormat/>
    <w:pPr>
      <w:spacing w:after="120"/>
    </w:pPr>
    <w:rPr>
      <w:rFonts w:ascii="宋体" w:hAnsi="Arial"/>
      <w:bCs/>
      <w:iCs/>
      <w:szCs w:val="24"/>
    </w:rPr>
  </w:style>
  <w:style w:type="paragraph" w:styleId="954" w:customStyle="1">
    <w:name w:val="font7"/>
    <w:basedOn w:val="674"/>
    <w:uiPriority w:val="0"/>
    <w:qFormat/>
    <w:pPr>
      <w:jc w:val="left"/>
      <w:spacing w:before="100" w:beforeAutospacing="1" w:after="100" w:afterAutospacing="1"/>
      <w:widowControl/>
    </w:pPr>
    <w:rPr>
      <w:rFonts w:hint="eastAsia" w:ascii="宋体" w:hAnsi="宋体"/>
      <w:sz w:val="18"/>
      <w:szCs w:val="18"/>
    </w:rPr>
  </w:style>
  <w:style w:type="paragraph" w:styleId="955" w:customStyle="1">
    <w:name w:val="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5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7" w:customStyle="1">
    <w:name w:val="Table Text"/>
    <w:uiPriority w:val="0"/>
    <w:qFormat/>
    <w:pPr>
      <w:jc w:val="center"/>
      <w:spacing w:before="156" w:after="80"/>
    </w:pPr>
    <w:rPr>
      <w:rFonts w:hint="default" w:ascii="仿宋_GB2312" w:hAnsi="宋体" w:eastAsia="仿宋_GB2312" w:cs="Times New Roman"/>
      <w:sz w:val="24"/>
      <w:lang w:val="en-US" w:eastAsia="zh-CN" w:bidi="ar-SA"/>
    </w:rPr>
  </w:style>
  <w:style w:type="paragraph" w:styleId="958" w:customStyle="1">
    <w:name w:val="_Style 103"/>
    <w:basedOn w:val="674"/>
    <w:next w:val="928"/>
    <w:uiPriority w:val="34"/>
    <w:qFormat/>
    <w:pPr>
      <w:ind w:firstLine="420"/>
    </w:pPr>
    <w:rPr>
      <w:szCs w:val="24"/>
    </w:rPr>
  </w:style>
  <w:style w:type="paragraph" w:styleId="959" w:customStyle="1">
    <w:name w:val=" Char"/>
    <w:basedOn w:val="882"/>
    <w:uiPriority w:val="0"/>
    <w:qFormat/>
    <w:rPr>
      <w:rFonts w:ascii="Tahoma" w:hAnsi="Tahoma"/>
      <w:sz w:val="24"/>
      <w:szCs w:val="24"/>
    </w:rPr>
  </w:style>
  <w:style w:type="paragraph" w:styleId="960" w:customStyle="1">
    <w:name w:val="样式 标题 31.1.1 Heading 33l3Level 3 HeadH3heading 3heading 3..."/>
    <w:basedOn w:val="866"/>
    <w:uiPriority w:val="0"/>
    <w:qFormat/>
    <w:pPr>
      <w:numPr>
        <w:ilvl w:val="2"/>
        <w:numId w:val="0"/>
      </w:numPr>
      <w:ind w:left="720" w:hanging="720"/>
      <w:spacing w:line="360" w:lineRule="auto"/>
      <w:tabs>
        <w:tab w:val="left" w:pos="720" w:leader="none"/>
      </w:tabs>
    </w:pPr>
    <w:rPr>
      <w:rFonts w:ascii="Calibri" w:hAnsi="Calibri" w:eastAsia="黑体" w:cs="宋体"/>
      <w:color w:val="000000"/>
      <w:sz w:val="30"/>
      <w:szCs w:val="20"/>
    </w:rPr>
  </w:style>
  <w:style w:type="paragraph" w:styleId="961" w:customStyle="1">
    <w:name w:val="xl24"/>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3" w:customStyle="1">
    <w:name w:val="HTML 预先格式化"/>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4" w:customStyle="1">
    <w:name w:val="table_lines"/>
    <w:basedOn w:val="674"/>
    <w:uiPriority w:val="0"/>
    <w:qFormat/>
    <w:pPr>
      <w:jc w:val="left"/>
      <w:widowControl/>
    </w:pPr>
    <w:rPr>
      <w:sz w:val="20"/>
      <w:szCs w:val="20"/>
      <w:lang w:val="de-DE" w:eastAsia="de-DE"/>
    </w:rPr>
  </w:style>
  <w:style w:type="paragraph" w:styleId="965" w:customStyle="1">
    <w:name w:val="table_1stline"/>
    <w:basedOn w:val="674"/>
    <w:uiPriority w:val="0"/>
    <w:qFormat/>
    <w:pPr>
      <w:jc w:val="left"/>
      <w:spacing w:before="120"/>
      <w:widowControl/>
    </w:pPr>
    <w:rPr>
      <w:bCs/>
      <w:sz w:val="20"/>
      <w:szCs w:val="20"/>
      <w:lang w:val="de-DE" w:eastAsia="de-DE"/>
    </w:rPr>
  </w:style>
  <w:style w:type="paragraph" w:styleId="966" w:customStyle="1">
    <w:name w:val="Coms Alinea"/>
    <w:uiPriority w:val="0"/>
    <w:qFormat/>
    <w:pPr>
      <w:widowControl w:val="off"/>
    </w:pPr>
    <w:rPr>
      <w:rFonts w:hint="default" w:ascii="Arial" w:hAnsi="Arial" w:eastAsia="宋体" w:cs="Arial"/>
      <w:lang w:val="en-US" w:eastAsia="zh-CN" w:bidi="ar-SA"/>
    </w:rPr>
  </w:style>
  <w:style w:type="paragraph" w:styleId="967" w:customStyle="1">
    <w:name w:val="xl29"/>
    <w:basedOn w:val="6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8" w:customStyle="1">
    <w:name w:val="普通 (Web)"/>
    <w:basedOn w:val="674"/>
    <w:uiPriority w:val="0"/>
    <w:qFormat/>
    <w:pPr>
      <w:jc w:val="left"/>
      <w:spacing w:before="100" w:beforeAutospacing="1" w:after="100" w:afterAutospacing="1"/>
      <w:widowControl/>
    </w:pPr>
    <w:rPr>
      <w:rFonts w:ascii="宋体" w:hAnsi="宋体"/>
      <w:sz w:val="24"/>
      <w:szCs w:val="24"/>
    </w:rPr>
  </w:style>
  <w:style w:type="paragraph" w:styleId="969" w:customStyle="1">
    <w:name w:val="font6"/>
    <w:basedOn w:val="674"/>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普通正文"/>
    <w:basedOn w:val="674"/>
    <w:uiPriority w:val="0"/>
    <w:qFormat/>
    <w:pPr>
      <w:ind w:firstLine="480"/>
      <w:jc w:val="left"/>
      <w:spacing w:before="120" w:after="120" w:line="360" w:lineRule="auto"/>
    </w:pPr>
    <w:rPr>
      <w:rFonts w:ascii="Arial" w:hAnsi="Arial"/>
      <w:sz w:val="24"/>
      <w:szCs w:val="24"/>
    </w:rPr>
  </w:style>
  <w:style w:type="paragraph" w:styleId="971" w:customStyle="1">
    <w:name w:val="标题1"/>
    <w:basedOn w:val="674"/>
    <w:next w:val="6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customStyle="1">
    <w:name w:val="样式1"/>
    <w:basedOn w:val="674"/>
    <w:uiPriority w:val="0"/>
    <w:qFormat/>
    <w:pPr>
      <w:numPr>
        <w:ilvl w:val="0"/>
        <w:numId w:val="3"/>
      </w:numPr>
    </w:pPr>
    <w:rPr>
      <w:rFonts w:ascii="宋体" w:hAnsi="宋体"/>
    </w:rPr>
  </w:style>
  <w:style w:type="paragraph" w:styleId="973" w:customStyle="1">
    <w:name w:val="xl25"/>
    <w:basedOn w:val="6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674"/>
    <w:next w:val="6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Char"/>
    <w:basedOn w:val="674"/>
    <w:uiPriority w:val="0"/>
    <w:qFormat/>
    <w:pPr>
      <w:ind w:firstLine="200"/>
      <w:tabs>
        <w:tab w:val="left" w:pos="360" w:leader="none"/>
      </w:tabs>
    </w:pPr>
    <w:rPr>
      <w:sz w:val="28"/>
      <w:szCs w:val="30"/>
    </w:rPr>
  </w:style>
  <w:style w:type="paragraph" w:styleId="976" w:customStyle="1">
    <w:name w:val="样式 标题 2第一章 标题 2Heading 2 HiddenHeading 2 CCBSheading 2H2h2..."/>
    <w:basedOn w:val="864"/>
    <w:uiPriority w:val="0"/>
    <w:qFormat/>
    <w:pPr>
      <w:numPr>
        <w:ilvl w:val="1"/>
        <w:numId w:val="0"/>
      </w:numPr>
      <w:ind w:left="576" w:hanging="576"/>
      <w:jc w:val="both"/>
      <w:spacing w:line="360" w:lineRule="auto"/>
      <w:tabs>
        <w:tab w:val="left" w:pos="576" w:leader="none"/>
        <w:tab w:val="left" w:pos="718" w:leader="none"/>
      </w:tabs>
    </w:pPr>
    <w:rPr>
      <w:rFonts w:ascii="Calibri" w:hAnsi="Calibri" w:eastAsia="黑体" w:cs="宋体"/>
      <w:color w:val="000000"/>
      <w:sz w:val="32"/>
      <w:szCs w:val="20"/>
    </w:rPr>
  </w:style>
  <w:style w:type="paragraph" w:styleId="977" w:customStyle="1">
    <w:name w:val="修订"/>
    <w:hidden/>
    <w:uiPriority w:val="99"/>
    <w:unhideWhenUsed/>
    <w:qFormat/>
    <w:rPr>
      <w:rFonts w:hint="default" w:ascii="Times New Roman" w:hAnsi="Times New Roman" w:eastAsia="宋体" w:cs="Times New Roman"/>
      <w:sz w:val="21"/>
      <w:szCs w:val="21"/>
      <w:lang w:val="en-US" w:eastAsia="zh-CN" w:bidi="ar-SA"/>
    </w:rPr>
  </w:style>
  <w:style w:type="character" w:styleId="978" w:customStyle="1">
    <w:name w:val="批注文字 字符"/>
    <w:link w:val="883"/>
    <w:uiPriority w:val="0"/>
    <w:qFormat/>
    <w:rPr>
      <w:sz w:val="21"/>
      <w:szCs w:val="21"/>
    </w:rPr>
  </w:style>
  <w:style w:type="character" w:styleId="979" w:customStyle="1">
    <w:name w:val="页脚 字符"/>
    <w:link w:val="674"/>
    <w:uiPriority w:val="99"/>
    <w:qFormat/>
    <w:rPr>
      <w:rFonts w:ascii="Times New Roman" w:hAnsi="Times New Roman" w:eastAsia="宋体" w:cs="Times New Roman"/>
      <w:sz w:val="18"/>
      <w:szCs w:val="18"/>
    </w:rPr>
  </w:style>
  <w:style w:type="character" w:styleId="980" w:customStyle="1">
    <w:name w:val="页眉 字符"/>
    <w:link w:val="674"/>
    <w:uiPriority w:val="0"/>
    <w:qFormat/>
    <w:rPr>
      <w:rFonts w:ascii="Times New Roman" w:hAnsi="Times New Roman" w:eastAsia="宋体" w:cs="Times New Roman"/>
      <w:sz w:val="18"/>
      <w:szCs w:val="18"/>
    </w:rPr>
  </w:style>
  <w:style w:type="character" w:styleId="981" w:customStyle="1">
    <w:name w:val="标题 1 字符"/>
    <w:link w:val="674"/>
    <w:uiPriority w:val="0"/>
    <w:qFormat/>
    <w:rPr>
      <w:rFonts w:ascii="楷体_GB2312" w:hAnsi="Times New Roman" w:eastAsia="楷体_GB2312" w:cs="Times New Roman"/>
      <w:sz w:val="28"/>
      <w:szCs w:val="28"/>
    </w:rPr>
  </w:style>
  <w:style w:type="character" w:styleId="982" w:customStyle="1">
    <w:name w:val="标题 2 字符"/>
    <w:link w:val="674"/>
    <w:uiPriority w:val="0"/>
    <w:qFormat/>
    <w:rPr>
      <w:rFonts w:ascii="Arial" w:hAnsi="Arial" w:eastAsia="幼圆" w:cs="Arial"/>
      <w:b/>
      <w:bCs/>
      <w:sz w:val="44"/>
      <w:szCs w:val="44"/>
    </w:rPr>
  </w:style>
  <w:style w:type="character" w:styleId="983" w:customStyle="1">
    <w:name w:val="正文缩进 字符"/>
    <w:link w:val="674"/>
    <w:uiPriority w:val="0"/>
    <w:qFormat/>
    <w:rPr>
      <w:szCs w:val="21"/>
    </w:rPr>
  </w:style>
  <w:style w:type="character" w:styleId="984" w:customStyle="1">
    <w:name w:val="标题 3 字符"/>
    <w:link w:val="674"/>
    <w:uiPriority w:val="0"/>
    <w:qFormat/>
    <w:rPr>
      <w:rFonts w:ascii="Times New Roman" w:hAnsi="Times New Roman" w:eastAsia="宋体" w:cs="Times New Roman"/>
      <w:b/>
      <w:bCs/>
      <w:sz w:val="32"/>
      <w:szCs w:val="32"/>
    </w:rPr>
  </w:style>
  <w:style w:type="character" w:styleId="985" w:customStyle="1">
    <w:name w:val="标题 4 字符"/>
    <w:link w:val="867"/>
    <w:uiPriority w:val="0"/>
    <w:qFormat/>
    <w:rPr>
      <w:rFonts w:ascii="Arial" w:hAnsi="Arial" w:eastAsia="黑体" w:cs="Arial"/>
      <w:b/>
      <w:bCs/>
      <w:sz w:val="28"/>
      <w:szCs w:val="28"/>
    </w:rPr>
  </w:style>
  <w:style w:type="character" w:styleId="986" w:customStyle="1">
    <w:name w:val="标题 5 字符"/>
    <w:link w:val="868"/>
    <w:uiPriority w:val="0"/>
    <w:qFormat/>
    <w:rPr>
      <w:rFonts w:ascii="宋体"/>
      <w:color w:val="000000"/>
      <w:sz w:val="28"/>
      <w:szCs w:val="28"/>
    </w:rPr>
  </w:style>
  <w:style w:type="character" w:styleId="987" w:customStyle="1">
    <w:name w:val="标题 6 字符"/>
    <w:link w:val="674"/>
    <w:uiPriority w:val="0"/>
    <w:qFormat/>
    <w:rPr>
      <w:rFonts w:ascii="Arial" w:hAnsi="Arial" w:eastAsia="黑体" w:cs="Times New Roman"/>
      <w:b/>
      <w:bCs/>
      <w:sz w:val="24"/>
      <w:szCs w:val="24"/>
    </w:rPr>
  </w:style>
  <w:style w:type="character" w:styleId="988" w:customStyle="1">
    <w:name w:val="标题 7 字符"/>
    <w:link w:val="870"/>
    <w:uiPriority w:val="0"/>
    <w:qFormat/>
    <w:rPr>
      <w:b/>
      <w:bCs/>
      <w:sz w:val="24"/>
      <w:szCs w:val="24"/>
    </w:rPr>
  </w:style>
  <w:style w:type="character" w:styleId="989" w:customStyle="1">
    <w:name w:val="标题 8 字符"/>
    <w:link w:val="871"/>
    <w:uiPriority w:val="0"/>
    <w:qFormat/>
    <w:rPr>
      <w:rFonts w:ascii="Arial" w:hAnsi="Arial" w:eastAsia="黑体"/>
      <w:sz w:val="24"/>
      <w:szCs w:val="24"/>
    </w:rPr>
  </w:style>
  <w:style w:type="character" w:styleId="990" w:customStyle="1">
    <w:name w:val="标题 9 字符"/>
    <w:link w:val="872"/>
    <w:uiPriority w:val="0"/>
    <w:qFormat/>
    <w:rPr>
      <w:rFonts w:ascii="Arial" w:hAnsi="Arial" w:eastAsia="黑体"/>
      <w:sz w:val="21"/>
      <w:szCs w:val="21"/>
    </w:rPr>
  </w:style>
  <w:style w:type="character" w:styleId="991" w:customStyle="1">
    <w:name w:val="文档结构图 字符"/>
    <w:link w:val="882"/>
    <w:uiPriority w:val="0"/>
    <w:semiHidden/>
    <w:qFormat/>
    <w:rPr>
      <w:sz w:val="21"/>
      <w:szCs w:val="21"/>
      <w:shd w:val="clear" w:color="auto" w:fill="000080"/>
    </w:rPr>
  </w:style>
  <w:style w:type="character" w:styleId="992" w:customStyle="1">
    <w:name w:val="正文文本 3 字符"/>
    <w:link w:val="884"/>
    <w:uiPriority w:val="0"/>
    <w:qFormat/>
    <w:rPr>
      <w:rFonts w:ascii="仿宋_GB2312" w:hAnsi="Arial" w:eastAsia="仿宋_GB2312"/>
      <w:sz w:val="32"/>
      <w:szCs w:val="32"/>
    </w:rPr>
  </w:style>
  <w:style w:type="character" w:styleId="993" w:customStyle="1">
    <w:name w:val="正文文本 字符"/>
    <w:link w:val="885"/>
    <w:uiPriority w:val="0"/>
    <w:qFormat/>
    <w:rPr>
      <w:rFonts w:ascii="楷体_GB2312" w:hAnsi="Arial" w:eastAsia="楷体_GB2312"/>
      <w:sz w:val="28"/>
      <w:szCs w:val="28"/>
    </w:rPr>
  </w:style>
  <w:style w:type="character" w:styleId="994" w:customStyle="1">
    <w:name w:val="正文文本缩进 字符"/>
    <w:link w:val="886"/>
    <w:uiPriority w:val="0"/>
    <w:qFormat/>
    <w:rPr>
      <w:rFonts w:ascii="楷体_GB2312" w:eastAsia="楷体_GB2312"/>
      <w:sz w:val="32"/>
      <w:szCs w:val="32"/>
    </w:rPr>
  </w:style>
  <w:style w:type="character" w:styleId="995" w:customStyle="1">
    <w:name w:val="日期 字符"/>
    <w:link w:val="893"/>
    <w:uiPriority w:val="0"/>
    <w:qFormat/>
    <w:rPr>
      <w:sz w:val="24"/>
      <w:szCs w:val="24"/>
    </w:rPr>
  </w:style>
  <w:style w:type="character" w:styleId="996" w:customStyle="1">
    <w:name w:val="正文文本缩进 2 字符"/>
    <w:link w:val="674"/>
    <w:uiPriority w:val="0"/>
    <w:qFormat/>
    <w:rPr>
      <w:rFonts w:ascii="Arial" w:hAnsi="Arial" w:eastAsia="仿宋_GB2312" w:cs="Arial"/>
      <w:sz w:val="32"/>
      <w:szCs w:val="32"/>
    </w:rPr>
  </w:style>
  <w:style w:type="character" w:styleId="997" w:customStyle="1">
    <w:name w:val="批注框文本 字符"/>
    <w:link w:val="674"/>
    <w:uiPriority w:val="0"/>
    <w:semiHidden/>
    <w:qFormat/>
    <w:rPr>
      <w:rFonts w:ascii="Times New Roman" w:hAnsi="Times New Roman" w:eastAsia="宋体" w:cs="Times New Roman"/>
      <w:sz w:val="18"/>
      <w:szCs w:val="18"/>
    </w:rPr>
  </w:style>
  <w:style w:type="character" w:styleId="998" w:customStyle="1">
    <w:name w:val="正文文本缩进 3 字符"/>
    <w:link w:val="906"/>
    <w:uiPriority w:val="0"/>
    <w:qFormat/>
    <w:rPr>
      <w:rFonts w:ascii="Arial" w:hAnsi="Arial" w:eastAsia="仿宋_GB2312" w:cs="Arial"/>
      <w:color w:val="ffff00"/>
      <w:sz w:val="32"/>
      <w:szCs w:val="32"/>
    </w:rPr>
  </w:style>
  <w:style w:type="character" w:styleId="999" w:customStyle="1">
    <w:name w:val="正文文本 2 字符"/>
    <w:link w:val="910"/>
    <w:uiPriority w:val="0"/>
    <w:qFormat/>
    <w:rPr>
      <w:rFonts w:ascii="楷体_GB2312" w:eastAsia="楷体_GB2312"/>
      <w:sz w:val="28"/>
      <w:szCs w:val="28"/>
    </w:rPr>
  </w:style>
  <w:style w:type="character" w:styleId="1000" w:customStyle="1">
    <w:name w:val="批注主题 字符"/>
    <w:link w:val="914"/>
    <w:uiPriority w:val="0"/>
    <w:semiHidden/>
    <w:qFormat/>
    <w:rPr>
      <w:b/>
      <w:bCs/>
      <w:sz w:val="21"/>
      <w:szCs w:val="21"/>
    </w:rPr>
  </w:style>
  <w:style w:type="character" w:styleId="1001" w:customStyle="1">
    <w:name w:val="正文文本首行缩进 字符"/>
    <w:link w:val="915"/>
    <w:uiPriority w:val="0"/>
    <w:qFormat/>
    <w:rPr>
      <w:rFonts w:ascii="仿宋_GB2312" w:eastAsia="仿宋_GB2312"/>
      <w:sz w:val="30"/>
      <w:szCs w:val="30"/>
    </w:rPr>
  </w:style>
  <w:style w:type="character" w:styleId="1002" w:customStyle="1">
    <w:name w:val="正文文本首行缩进 2 字符"/>
    <w:link w:val="916"/>
    <w:uiPriority w:val="0"/>
    <w:qFormat/>
    <w:rPr>
      <w:rFonts w:ascii="宋体" w:hAnsi="宋体"/>
      <w:sz w:val="21"/>
    </w:rPr>
  </w:style>
  <w:style w:type="table" w:styleId="1003" w:customStyle="1">
    <w:name w:val="网格型1"/>
    <w:basedOn w:val="874"/>
    <w:uiPriority w:val="0"/>
    <w:qFormat/>
    <w:pPr>
      <w:jc w:val="both"/>
      <w:widowControl w:val="off"/>
    </w:pPr>
    <w:tblPr/>
  </w:style>
  <w:style w:type="character" w:styleId="1004" w:customStyle="1">
    <w:name w:val="二级目录 Char"/>
    <w:link w:val="1005"/>
    <w:uiPriority w:val="0"/>
    <w:qFormat/>
    <w:rPr>
      <w:b/>
      <w:sz w:val="30"/>
      <w:szCs w:val="28"/>
      <w:lang w:val="en-US" w:eastAsia="zh-CN" w:bidi="ar-SA"/>
    </w:rPr>
  </w:style>
  <w:style w:type="paragraph" w:styleId="1005" w:customStyle="1">
    <w:name w:val="二级目录"/>
    <w:next w:val="674"/>
    <w:link w:val="100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06" w:customStyle="1">
    <w:name w:val="列出段落1"/>
    <w:basedOn w:val="674"/>
    <w:uiPriority w:val="0"/>
    <w:qFormat/>
    <w:pPr>
      <w:contextualSpacing/>
      <w:ind w:left="720"/>
      <w:jc w:val="left"/>
      <w:widowControl/>
    </w:pPr>
    <w:rPr>
      <w:rFonts w:ascii="Calibri" w:hAnsi="Calibri"/>
      <w:sz w:val="24"/>
      <w:szCs w:val="24"/>
      <w:lang w:eastAsia="en-US" w:bidi="en-US"/>
    </w:rPr>
  </w:style>
  <w:style w:type="paragraph" w:styleId="1007" w:customStyle="1">
    <w:name w:val="Char1"/>
    <w:basedOn w:val="882"/>
    <w:uiPriority w:val="0"/>
    <w:qFormat/>
    <w:rPr>
      <w:rFonts w:ascii="Tahoma" w:hAnsi="Tahoma"/>
      <w:sz w:val="24"/>
      <w:szCs w:val="24"/>
    </w:rPr>
  </w:style>
  <w:style w:type="paragraph" w:styleId="1008" w:customStyle="1">
    <w:name w:val="Char Char Char Char Char Char Char Char Char Char"/>
    <w:basedOn w:val="674"/>
    <w:uiPriority w:val="0"/>
    <w:qFormat/>
    <w:pPr>
      <w:spacing w:line="360" w:lineRule="auto"/>
    </w:pPr>
    <w:rPr>
      <w:sz w:val="24"/>
      <w:szCs w:val="20"/>
    </w:rPr>
  </w:style>
  <w:style w:type="paragraph" w:styleId="1009" w:customStyle="1">
    <w:name w:val="Char Char Char Char Char Char Char Char1"/>
    <w:basedOn w:val="674"/>
    <w:uiPriority w:val="0"/>
    <w:qFormat/>
    <w:pPr>
      <w:jc w:val="left"/>
      <w:spacing w:after="160" w:line="240" w:lineRule="exact"/>
      <w:widowControl/>
    </w:pPr>
    <w:rPr>
      <w:rFonts w:ascii="Verdana" w:hAnsi="Verdana"/>
      <w:sz w:val="20"/>
      <w:szCs w:val="20"/>
      <w:lang w:eastAsia="en-US"/>
    </w:rPr>
  </w:style>
  <w:style w:type="paragraph" w:styleId="1010" w:customStyle="1">
    <w:name w:val="Char Char Char Char1"/>
    <w:basedOn w:val="882"/>
    <w:uiPriority w:val="0"/>
    <w:qFormat/>
    <w:pPr>
      <w:spacing w:line="360" w:lineRule="auto"/>
    </w:pPr>
    <w:rPr>
      <w:rFonts w:ascii="Tahoma" w:hAnsi="Tahoma"/>
      <w:sz w:val="24"/>
      <w:szCs w:val="24"/>
    </w:rPr>
  </w:style>
  <w:style w:type="paragraph" w:styleId="101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p1"/>
    <w:basedOn w:val="674"/>
    <w:uiPriority w:val="0"/>
    <w:qFormat/>
    <w:pPr>
      <w:widowControl/>
    </w:pPr>
    <w:rPr>
      <w:rFonts w:ascii="Helvetica Neue" w:hAnsi="Helvetica Neue"/>
      <w:color w:val="454545"/>
      <w:sz w:val="18"/>
      <w:szCs w:val="18"/>
    </w:rPr>
  </w:style>
  <w:style w:type="paragraph" w:styleId="1014" w:customStyle="1">
    <w:name w:val="Table Paragraph"/>
    <w:basedOn w:val="674"/>
    <w:uiPriority w:val="1"/>
    <w:qFormat/>
    <w:pPr>
      <w:jc w:val="left"/>
    </w:pPr>
    <w:rPr>
      <w:rFonts w:ascii="宋体" w:hAnsi="宋体" w:cs="宋体"/>
      <w:sz w:val="22"/>
      <w:szCs w:val="22"/>
      <w:lang w:eastAsia="en-US"/>
    </w:rPr>
  </w:style>
  <w:style w:type="table" w:styleId="1015" w:customStyle="1">
    <w:name w:val="List Table 4 - Accent 3"/>
    <w:basedOn w:val="874"/>
    <w:uiPriority w:val="99"/>
    <w:qFormat/>
    <w:tblPr/>
  </w:style>
  <w:style w:type="table" w:styleId="1016" w:customStyle="1">
    <w:name w:val="网格型5"/>
    <w:basedOn w:val="874"/>
    <w:uiPriority w:val="0"/>
    <w:qFormat/>
    <w:rPr>
      <w:rFonts w:ascii="等线" w:hAnsi="等线" w:eastAsia="等线" w:cs="Times New Roman"/>
      <w:sz w:val="22"/>
      <w:szCs w:val="22"/>
      <w:lang w:bidi="mn-Mong-CN"/>
    </w:rPr>
    <w:tblPr/>
  </w:style>
  <w:style w:type="paragraph" w:styleId="1017" w:customStyle="1">
    <w:name w:val="Normal_0"/>
    <w:uiPriority w:val="0"/>
    <w:qFormat/>
    <w:rPr>
      <w:rFonts w:ascii="Times New Roman" w:hAnsi="Times New Roman" w:eastAsia="等线" w:cs="Times New Roman"/>
      <w:sz w:val="24"/>
      <w:szCs w:val="24"/>
      <w:lang w:val="en-US" w:eastAsia="zh-CN" w:bidi="ar-SA"/>
    </w:rPr>
  </w:style>
  <w:style w:type="table" w:styleId="1018" w:customStyle="1">
    <w:name w:val="Table Normal_0"/>
    <w:uiPriority w:val="0"/>
    <w:qFormat/>
    <w:tblPr>
      <w:tblCellMar>
        <w:left w:w="0" w:type="dxa"/>
        <w:top w:w="0" w:type="dxa"/>
        <w:right w:w="0" w:type="dxa"/>
        <w:bottom w:w="0" w:type="dxa"/>
      </w:tblCellMar>
    </w:tblPr>
  </w:style>
  <w:style w:type="paragraph" w:styleId="1019" w:customStyle="1">
    <w:name w:val="p0"/>
    <w:basedOn w:val="674"/>
    <w:uiPriority w:val="0"/>
    <w:qFormat/>
    <w:pPr>
      <w:spacing w:before="100" w:beforeAutospacing="1" w:after="100" w:afterAutospacing="1"/>
      <w:widowControl/>
    </w:pPr>
    <w:rPr>
      <w:sz w:val="24"/>
      <w:szCs w:val="24"/>
      <w:lang w:eastAsia="zh-CN"/>
    </w:rPr>
  </w:style>
  <w:style w:type="paragraph" w:styleId="1020" w:customStyle="1">
    <w:name w:val="列表接续 21"/>
    <w:basedOn w:val="674"/>
    <w:next w:val="674"/>
    <w:uiPriority w:val="0"/>
    <w:qFormat/>
    <w:pPr>
      <w:ind w:left="840"/>
      <w:spacing w:after="120"/>
    </w:pPr>
    <w:rPr>
      <w:rFonts w:ascii="Times New Roman" w:hAnsi="Times New Roman" w:eastAsia="Calibri" w:cs="Times New Roman"/>
    </w:rPr>
  </w:style>
  <w:style w:type="paragraph" w:styleId="1021" w:customStyle="1">
    <w:name w:val="首行缩进"/>
    <w:basedOn w:val="674"/>
    <w:uiPriority w:val="0"/>
    <w:qFormat/>
    <w:pPr>
      <w:ind w:firstLine="480"/>
      <w:spacing w:line="360" w:lineRule="auto"/>
    </w:pPr>
    <w:rPr>
      <w:rFonts w:ascii="宋体" w:hAnsi="宋体" w:cs="宋体"/>
      <w:sz w:val="24"/>
    </w:rPr>
  </w:style>
  <w:style w:type="numbering" w:styleId="54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严秋霞</cp:lastModifiedBy>
  <cp:revision>26</cp:revision>
  <dcterms:created xsi:type="dcterms:W3CDTF">2024-05-10T03:48:00Z</dcterms:created>
  <dcterms:modified xsi:type="dcterms:W3CDTF">2026-07-24T03:47:06Z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eyJoZGlkIjoiNjU0YmZjMzA5NDU3N2NlODI0MWFkNjdiOGExMGJjMWUiLCJ1c2VySWQiOiI3MDAyNjkwODIifQ==</vt:lpwstr>
  </property>
  <property fmtid="{D5CDD505-2E9C-101B-9397-08002B2CF9AE}" pid="3" name="KSOProductBuildVer">
    <vt:lpwstr>2052-12.1.0.26895</vt:lpwstr>
  </property>
  <property fmtid="{D5CDD505-2E9C-101B-9397-08002B2CF9AE}" pid="4" name="ICV">
    <vt:lpwstr>CF9B0E7F680248B6954DF2B76F59E0D7_13</vt:lpwstr>
  </property>
</Properties>
</file>